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5408"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9264"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5678EAE0" w:rsidR="0093082F" w:rsidRDefault="00801347">
                          <w:pPr>
                            <w:pStyle w:val="Sinespaciado"/>
                            <w:rPr>
                              <w:color w:val="156082" w:themeColor="accent1"/>
                              <w:sz w:val="26"/>
                              <w:szCs w:val="26"/>
                            </w:rPr>
                          </w:pPr>
                          <w:r>
                            <w:rPr>
                              <w:color w:val="156082" w:themeColor="accent1"/>
                              <w:sz w:val="26"/>
                              <w:szCs w:val="26"/>
                            </w:rPr>
                            <w:t>DAVID MORENO HUERTAS</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4BF43AB9"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BB7FB9">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highlight w:val="yellow"/>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Pr>
                                        <w:color w:val="404040" w:themeColor="text1" w:themeTint="BF"/>
                                        <w:sz w:val="36"/>
                                        <w:szCs w:val="36"/>
                                        <w:highlight w:val="yellow"/>
                                      </w:rPr>
                                      <w:t>ADMINISTRACIÓN Y FINANZAS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4BF43AB9"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BB7FB9">
                                <w:rPr>
                                  <w:rFonts w:asciiTheme="majorHAnsi" w:eastAsiaTheme="majorEastAsia" w:hAnsiTheme="majorHAnsi" w:cstheme="majorBidi"/>
                                  <w:color w:val="262626" w:themeColor="text1" w:themeTint="D9"/>
                                  <w:sz w:val="72"/>
                                  <w:szCs w:val="72"/>
                                </w:rPr>
                                <w:t>Criterios de evaluación</w:t>
                              </w:r>
                            </w:sdtContent>
                          </w:sdt>
                        </w:p>
                        <w:p w14:paraId="17F58DFB" w14:textId="37D0F454" w:rsidR="0093082F" w:rsidRDefault="00000000">
                          <w:pPr>
                            <w:spacing w:before="120"/>
                            <w:rPr>
                              <w:color w:val="404040" w:themeColor="text1" w:themeTint="BF"/>
                              <w:sz w:val="36"/>
                              <w:szCs w:val="36"/>
                            </w:rPr>
                          </w:pPr>
                          <w:sdt>
                            <w:sdtPr>
                              <w:rPr>
                                <w:color w:val="404040" w:themeColor="text1" w:themeTint="BF"/>
                                <w:sz w:val="36"/>
                                <w:szCs w:val="36"/>
                                <w:highlight w:val="yellow"/>
                              </w:r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D17897">
                                <w:rPr>
                                  <w:color w:val="404040" w:themeColor="text1" w:themeTint="BF"/>
                                  <w:sz w:val="36"/>
                                  <w:szCs w:val="36"/>
                                  <w:highlight w:val="yellow"/>
                                </w:rPr>
                                <w:t>ADMINISTRACIÓN Y FINANZAS</w:t>
                              </w:r>
                            </w:sdtContent>
                          </w:sdt>
                        </w:p>
                      </w:txbxContent>
                    </v:textbox>
                    <w10:wrap anchorx="page" anchory="page"/>
                  </v:shape>
                </w:pict>
              </mc:Fallback>
            </mc:AlternateContent>
          </w:r>
        </w:p>
        <w:p w14:paraId="1633618B" w14:textId="32B172C9" w:rsidR="0093082F" w:rsidRDefault="00704D0C">
          <w:r>
            <w:rPr>
              <w:noProof/>
            </w:rPr>
            <mc:AlternateContent>
              <mc:Choice Requires="wps">
                <w:drawing>
                  <wp:anchor distT="0" distB="0" distL="114300" distR="114300" simplePos="0" relativeHeight="251656704" behindDoc="0" locked="0" layoutInCell="1" allowOverlap="1" wp14:anchorId="78E816F1" wp14:editId="390B26D6">
                    <wp:simplePos x="0" y="0"/>
                    <wp:positionH relativeFrom="column">
                      <wp:posOffset>2035205</wp:posOffset>
                    </wp:positionH>
                    <wp:positionV relativeFrom="paragraph">
                      <wp:posOffset>6393446</wp:posOffset>
                    </wp:positionV>
                    <wp:extent cx="3209925" cy="1329070"/>
                    <wp:effectExtent l="0" t="0" r="0" b="4445"/>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329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32A416CF" w14:textId="7ED457BA" w:rsidR="00704D0C" w:rsidRPr="00605551" w:rsidRDefault="00704D0C">
                                <w:pPr>
                                  <w:rPr>
                                    <w:b/>
                                    <w:bCs/>
                                    <w:sz w:val="56"/>
                                    <w:szCs w:val="56"/>
                                  </w:rPr>
                                </w:pPr>
                                <w:r>
                                  <w:rPr>
                                    <w:b/>
                                    <w:bCs/>
                                    <w:sz w:val="56"/>
                                    <w:szCs w:val="56"/>
                                  </w:rPr>
                                  <w:t>GRUPO S2A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60.25pt;margin-top:503.4pt;width:252.75pt;height:104.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" filled="f" stroked="f">
                    <v:textbox>
                      <w:txbxContent>
                        <w:p w14:paraId="774AC6E8" w14:textId="44F94A89" w:rsidR="0093082F" w:rsidRDefault="00605551">
                          <w:pPr>
                            <w:rPr>
                              <w:b/>
                              <w:bCs/>
                              <w:sz w:val="56"/>
                              <w:szCs w:val="56"/>
                            </w:rPr>
                          </w:pPr>
                          <w:r w:rsidRPr="00392EA2">
                            <w:rPr>
                              <w:b/>
                              <w:bCs/>
                              <w:sz w:val="56"/>
                              <w:szCs w:val="56"/>
                            </w:rPr>
                            <w:t>CURSO 20</w:t>
                          </w:r>
                          <w:r w:rsidR="00D17897">
                            <w:rPr>
                              <w:b/>
                              <w:bCs/>
                              <w:sz w:val="56"/>
                              <w:szCs w:val="56"/>
                            </w:rPr>
                            <w:t>25</w:t>
                          </w:r>
                          <w:r w:rsidRPr="00392EA2">
                            <w:rPr>
                              <w:b/>
                              <w:bCs/>
                              <w:sz w:val="56"/>
                              <w:szCs w:val="56"/>
                            </w:rPr>
                            <w:t>-20</w:t>
                          </w:r>
                          <w:r w:rsidR="00D17897">
                            <w:rPr>
                              <w:b/>
                              <w:bCs/>
                              <w:sz w:val="56"/>
                              <w:szCs w:val="56"/>
                            </w:rPr>
                            <w:t>26</w:t>
                          </w:r>
                        </w:p>
                        <w:p w14:paraId="32A416CF" w14:textId="7ED457BA" w:rsidR="00704D0C" w:rsidRPr="00605551" w:rsidRDefault="00704D0C">
                          <w:pPr>
                            <w:rPr>
                              <w:b/>
                              <w:bCs/>
                              <w:sz w:val="56"/>
                              <w:szCs w:val="56"/>
                            </w:rPr>
                          </w:pPr>
                          <w:r>
                            <w:rPr>
                              <w:b/>
                              <w:bCs/>
                              <w:sz w:val="56"/>
                              <w:szCs w:val="56"/>
                            </w:rPr>
                            <w:t>GRUPO S2A</w:t>
                          </w:r>
                        </w:p>
                      </w:txbxContent>
                    </v:textbox>
                  </v:shape>
                </w:pict>
              </mc:Fallback>
            </mc:AlternateContent>
          </w:r>
          <w:r w:rsidR="00464701">
            <w:rPr>
              <w:noProof/>
            </w:rPr>
            <mc:AlternateContent>
              <mc:Choice Requires="wps">
                <w:drawing>
                  <wp:anchor distT="0" distB="0" distL="114300" distR="114300" simplePos="0" relativeHeight="251658752" behindDoc="0" locked="0" layoutInCell="1" allowOverlap="1" wp14:anchorId="7FD50236" wp14:editId="6CF30835">
                    <wp:simplePos x="0" y="0"/>
                    <wp:positionH relativeFrom="column">
                      <wp:posOffset>377473</wp:posOffset>
                    </wp:positionH>
                    <wp:positionV relativeFrom="paragraph">
                      <wp:posOffset>2786166</wp:posOffset>
                    </wp:positionV>
                    <wp:extent cx="4953421" cy="1711105"/>
                    <wp:effectExtent l="0" t="0" r="0" b="3810"/>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421" cy="1711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59" type="#_x0000_t202" style="position:absolute;margin-left:29.7pt;margin-top:219.4pt;width:390.05pt;height:13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" stroked="f">
                    <v:textbox>
                      <w:txbxContent>
                        <w:p w14:paraId="3E4B367B" w14:textId="77777777" w:rsidR="00464701" w:rsidRPr="00464701" w:rsidRDefault="00464701" w:rsidP="00464701">
                          <w:pPr>
                            <w:pStyle w:val="Citadestacada"/>
                            <w:rPr>
                              <w:sz w:val="72"/>
                              <w:szCs w:val="72"/>
                            </w:rPr>
                          </w:pPr>
                          <w:r w:rsidRPr="00464701">
                            <w:rPr>
                              <w:sz w:val="72"/>
                              <w:szCs w:val="72"/>
                            </w:rPr>
                            <w:t>ADMINISTRACIÓN Y FINANZAS</w:t>
                          </w:r>
                        </w:p>
                        <w:p w14:paraId="30EFC2EF" w14:textId="0C694A11" w:rsidR="0093082F" w:rsidRPr="0093082F" w:rsidRDefault="0093082F" w:rsidP="0093082F">
                          <w:pPr>
                            <w:pStyle w:val="Citadestacada"/>
                            <w:rPr>
                              <w:sz w:val="72"/>
                              <w:szCs w:val="72"/>
                            </w:rPr>
                          </w:pPr>
                        </w:p>
                      </w:txbxContent>
                    </v:textbox>
                  </v:shape>
                </w:pict>
              </mc:Fallback>
            </mc:AlternateContent>
          </w:r>
          <w:r w:rsidR="002E4DE6">
            <w:rPr>
              <w:noProof/>
            </w:rPr>
            <mc:AlternateContent>
              <mc:Choice Requires="wps">
                <w:drawing>
                  <wp:anchor distT="0" distB="0" distL="114300" distR="114300" simplePos="0" relativeHeight="251660800" behindDoc="0" locked="0" layoutInCell="1" allowOverlap="1" wp14:anchorId="718F332A" wp14:editId="6FDD9F12">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60" type="#_x0000_t202" style="position:absolute;margin-left:159.15pt;margin-top:624.55pt;width:252.75pt;height:29.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93082F">
            <w:rPr>
              <w:noProof/>
            </w:rPr>
            <mc:AlternateContent>
              <mc:Choice Requires="wps">
                <w:drawing>
                  <wp:anchor distT="0" distB="0" distL="114300" distR="114300" simplePos="0" relativeHeight="251664384"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9DC6B1" w14:textId="77777777"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0653</w:t>
                                </w:r>
                              </w:p>
                              <w:p w14:paraId="3C3192E5" w14:textId="435BA38A" w:rsidR="0093082F" w:rsidRPr="0093082F" w:rsidRDefault="008E36FB">
                                <w:pPr>
                                  <w:rPr>
                                    <w:rStyle w:val="Ttulodellibro"/>
                                    <w:sz w:val="52"/>
                                    <w:szCs w:val="52"/>
                                  </w:rPr>
                                </w:pPr>
                                <w:r>
                                  <w:rPr>
                                    <w:rStyle w:val="Ttulodellibro"/>
                                    <w:sz w:val="52"/>
                                    <w:szCs w:val="52"/>
                                  </w:rPr>
                                  <w:t xml:space="preserve"> </w:t>
                                </w:r>
                                <w:r w:rsidR="002753FC" w:rsidRPr="002753FC">
                                  <w:rPr>
                                    <w:b/>
                                    <w:bCs/>
                                    <w:i/>
                                    <w:iCs/>
                                    <w:spacing w:val="5"/>
                                    <w:sz w:val="52"/>
                                    <w:szCs w:val="52"/>
                                  </w:rPr>
                                  <w:t>GESTIÓN FINANCIERA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2D9DC6B1" w14:textId="77777777" w:rsidR="002753FC" w:rsidRDefault="008E36FB">
                          <w:pPr>
                            <w:rPr>
                              <w:rStyle w:val="Ttulodellibro"/>
                              <w:sz w:val="52"/>
                              <w:szCs w:val="52"/>
                            </w:rPr>
                          </w:pPr>
                          <w:r>
                            <w:rPr>
                              <w:rStyle w:val="Ttulodellibro"/>
                              <w:sz w:val="52"/>
                              <w:szCs w:val="52"/>
                            </w:rPr>
                            <w:t xml:space="preserve">Código </w:t>
                          </w:r>
                          <w:r w:rsidR="00953166">
                            <w:rPr>
                              <w:rStyle w:val="Ttulodellibro"/>
                              <w:sz w:val="52"/>
                              <w:szCs w:val="52"/>
                            </w:rPr>
                            <w:t>0653</w:t>
                          </w:r>
                        </w:p>
                        <w:p w14:paraId="3C3192E5" w14:textId="435BA38A" w:rsidR="0093082F" w:rsidRPr="0093082F" w:rsidRDefault="008E36FB">
                          <w:pPr>
                            <w:rPr>
                              <w:rStyle w:val="Ttulodellibro"/>
                              <w:sz w:val="52"/>
                              <w:szCs w:val="52"/>
                            </w:rPr>
                          </w:pPr>
                          <w:r>
                            <w:rPr>
                              <w:rStyle w:val="Ttulodellibro"/>
                              <w:sz w:val="52"/>
                              <w:szCs w:val="52"/>
                            </w:rPr>
                            <w:t xml:space="preserve"> </w:t>
                          </w:r>
                          <w:r w:rsidR="002753FC" w:rsidRPr="002753FC">
                            <w:rPr>
                              <w:b/>
                              <w:bCs/>
                              <w:i/>
                              <w:iCs/>
                              <w:spacing w:val="5"/>
                              <w:sz w:val="52"/>
                              <w:szCs w:val="52"/>
                            </w:rPr>
                            <w:t>GESTIÓN FINANCIERA</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33185EBC" w14:textId="46AF916F" w:rsidR="00BB7FB9"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1822" w:history="1">
        <w:r w:rsidR="00BB7FB9" w:rsidRPr="00BA1919">
          <w:rPr>
            <w:rStyle w:val="Hipervnculo"/>
            <w:noProof/>
          </w:rPr>
          <w:t>1.</w:t>
        </w:r>
        <w:r w:rsidR="00BB7FB9">
          <w:rPr>
            <w:rFonts w:eastAsiaTheme="minorEastAsia"/>
            <w:noProof/>
            <w:sz w:val="24"/>
            <w:szCs w:val="24"/>
            <w:lang w:eastAsia="es-ES"/>
          </w:rPr>
          <w:tab/>
        </w:r>
        <w:r w:rsidR="00BB7FB9" w:rsidRPr="00BA1919">
          <w:rPr>
            <w:rStyle w:val="Hipervnculo"/>
            <w:noProof/>
          </w:rPr>
          <w:t>Introducción</w:t>
        </w:r>
        <w:r w:rsidR="00BB7FB9">
          <w:rPr>
            <w:noProof/>
            <w:webHidden/>
          </w:rPr>
          <w:tab/>
        </w:r>
        <w:r w:rsidR="00BB7FB9">
          <w:rPr>
            <w:noProof/>
            <w:webHidden/>
          </w:rPr>
          <w:fldChar w:fldCharType="begin"/>
        </w:r>
        <w:r w:rsidR="00BB7FB9">
          <w:rPr>
            <w:noProof/>
            <w:webHidden/>
          </w:rPr>
          <w:instrText xml:space="preserve"> PAGEREF _Toc215131822 \h </w:instrText>
        </w:r>
        <w:r w:rsidR="00BB7FB9">
          <w:rPr>
            <w:noProof/>
            <w:webHidden/>
          </w:rPr>
        </w:r>
        <w:r w:rsidR="00BB7FB9">
          <w:rPr>
            <w:noProof/>
            <w:webHidden/>
          </w:rPr>
          <w:fldChar w:fldCharType="separate"/>
        </w:r>
        <w:r w:rsidR="00BB7FB9">
          <w:rPr>
            <w:noProof/>
            <w:webHidden/>
          </w:rPr>
          <w:t>2</w:t>
        </w:r>
        <w:r w:rsidR="00BB7FB9">
          <w:rPr>
            <w:noProof/>
            <w:webHidden/>
          </w:rPr>
          <w:fldChar w:fldCharType="end"/>
        </w:r>
      </w:hyperlink>
    </w:p>
    <w:p w14:paraId="48F714C2" w14:textId="220002F7" w:rsidR="00BB7FB9" w:rsidRDefault="00BB7FB9">
      <w:pPr>
        <w:pStyle w:val="TDC2"/>
        <w:rPr>
          <w:rFonts w:eastAsiaTheme="minorEastAsia"/>
          <w:noProof/>
          <w:sz w:val="24"/>
          <w:szCs w:val="24"/>
          <w:lang w:eastAsia="es-ES"/>
        </w:rPr>
      </w:pPr>
      <w:hyperlink w:anchor="_Toc215131823" w:history="1">
        <w:r w:rsidRPr="00BA1919">
          <w:rPr>
            <w:rStyle w:val="Hipervnculo"/>
            <w:noProof/>
          </w:rPr>
          <w:t>2.</w:t>
        </w:r>
        <w:r>
          <w:rPr>
            <w:rFonts w:eastAsiaTheme="minorEastAsia"/>
            <w:noProof/>
            <w:sz w:val="24"/>
            <w:szCs w:val="24"/>
            <w:lang w:eastAsia="es-ES"/>
          </w:rPr>
          <w:tab/>
        </w:r>
        <w:r w:rsidRPr="00BA1919">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_Toc215131823 \h </w:instrText>
        </w:r>
        <w:r>
          <w:rPr>
            <w:noProof/>
            <w:webHidden/>
          </w:rPr>
        </w:r>
        <w:r>
          <w:rPr>
            <w:noProof/>
            <w:webHidden/>
          </w:rPr>
          <w:fldChar w:fldCharType="separate"/>
        </w:r>
        <w:r>
          <w:rPr>
            <w:noProof/>
            <w:webHidden/>
          </w:rPr>
          <w:t>3</w:t>
        </w:r>
        <w:r>
          <w:rPr>
            <w:noProof/>
            <w:webHidden/>
          </w:rPr>
          <w:fldChar w:fldCharType="end"/>
        </w:r>
      </w:hyperlink>
    </w:p>
    <w:p w14:paraId="49E434BC" w14:textId="13A957CD" w:rsidR="00BB7FB9" w:rsidRDefault="00BB7FB9">
      <w:pPr>
        <w:pStyle w:val="TDC2"/>
        <w:rPr>
          <w:rFonts w:eastAsiaTheme="minorEastAsia"/>
          <w:noProof/>
          <w:sz w:val="24"/>
          <w:szCs w:val="24"/>
          <w:lang w:eastAsia="es-ES"/>
        </w:rPr>
      </w:pPr>
      <w:hyperlink w:anchor="_Toc215131824" w:history="1">
        <w:r w:rsidRPr="00BA1919">
          <w:rPr>
            <w:rStyle w:val="Hipervnculo"/>
            <w:noProof/>
          </w:rPr>
          <w:t>3.</w:t>
        </w:r>
        <w:r>
          <w:rPr>
            <w:rFonts w:eastAsiaTheme="minorEastAsia"/>
            <w:noProof/>
            <w:sz w:val="24"/>
            <w:szCs w:val="24"/>
            <w:lang w:eastAsia="es-ES"/>
          </w:rPr>
          <w:tab/>
        </w:r>
        <w:r w:rsidRPr="00BA1919">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_Toc215131824 \h </w:instrText>
        </w:r>
        <w:r>
          <w:rPr>
            <w:noProof/>
            <w:webHidden/>
          </w:rPr>
        </w:r>
        <w:r>
          <w:rPr>
            <w:noProof/>
            <w:webHidden/>
          </w:rPr>
          <w:fldChar w:fldCharType="separate"/>
        </w:r>
        <w:r>
          <w:rPr>
            <w:noProof/>
            <w:webHidden/>
          </w:rPr>
          <w:t>7</w:t>
        </w:r>
        <w:r>
          <w:rPr>
            <w:noProof/>
            <w:webHidden/>
          </w:rPr>
          <w:fldChar w:fldCharType="end"/>
        </w:r>
      </w:hyperlink>
    </w:p>
    <w:p w14:paraId="52C7FD77" w14:textId="4C25D1A3" w:rsidR="00BB7FB9" w:rsidRDefault="00BB7FB9">
      <w:pPr>
        <w:pStyle w:val="TDC2"/>
        <w:rPr>
          <w:rFonts w:eastAsiaTheme="minorEastAsia"/>
          <w:noProof/>
          <w:sz w:val="24"/>
          <w:szCs w:val="24"/>
          <w:lang w:eastAsia="es-ES"/>
        </w:rPr>
      </w:pPr>
      <w:hyperlink w:anchor="_Toc215131825" w:history="1">
        <w:r w:rsidRPr="00BA1919">
          <w:rPr>
            <w:rStyle w:val="Hipervnculo"/>
            <w:noProof/>
          </w:rPr>
          <w:t>4.</w:t>
        </w:r>
        <w:r>
          <w:rPr>
            <w:rFonts w:eastAsiaTheme="minorEastAsia"/>
            <w:noProof/>
            <w:sz w:val="24"/>
            <w:szCs w:val="24"/>
            <w:lang w:eastAsia="es-ES"/>
          </w:rPr>
          <w:tab/>
        </w:r>
        <w:r w:rsidRPr="00BA1919">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_Toc215131825 \h </w:instrText>
        </w:r>
        <w:r>
          <w:rPr>
            <w:noProof/>
            <w:webHidden/>
          </w:rPr>
        </w:r>
        <w:r>
          <w:rPr>
            <w:noProof/>
            <w:webHidden/>
          </w:rPr>
          <w:fldChar w:fldCharType="separate"/>
        </w:r>
        <w:r>
          <w:rPr>
            <w:noProof/>
            <w:webHidden/>
          </w:rPr>
          <w:t>7</w:t>
        </w:r>
        <w:r>
          <w:rPr>
            <w:noProof/>
            <w:webHidden/>
          </w:rPr>
          <w:fldChar w:fldCharType="end"/>
        </w:r>
      </w:hyperlink>
    </w:p>
    <w:p w14:paraId="5D53B105" w14:textId="22F11C78" w:rsidR="00BB7FB9" w:rsidRDefault="00BB7FB9">
      <w:pPr>
        <w:pStyle w:val="TDC2"/>
        <w:rPr>
          <w:rFonts w:eastAsiaTheme="minorEastAsia"/>
          <w:noProof/>
          <w:sz w:val="24"/>
          <w:szCs w:val="24"/>
          <w:lang w:eastAsia="es-ES"/>
        </w:rPr>
      </w:pPr>
      <w:hyperlink w:anchor="_Toc215131826" w:history="1">
        <w:r w:rsidRPr="00BA1919">
          <w:rPr>
            <w:rStyle w:val="Hipervnculo"/>
            <w:noProof/>
          </w:rPr>
          <w:t>5.</w:t>
        </w:r>
        <w:r>
          <w:rPr>
            <w:rFonts w:eastAsiaTheme="minorEastAsia"/>
            <w:noProof/>
            <w:sz w:val="24"/>
            <w:szCs w:val="24"/>
            <w:lang w:eastAsia="es-ES"/>
          </w:rPr>
          <w:tab/>
        </w:r>
        <w:r w:rsidRPr="00BA1919">
          <w:rPr>
            <w:rStyle w:val="Hipervnculo"/>
            <w:noProof/>
          </w:rPr>
          <w:t>CRITERIOS DE EVALUACIÓN.</w:t>
        </w:r>
        <w:r>
          <w:rPr>
            <w:noProof/>
            <w:webHidden/>
          </w:rPr>
          <w:tab/>
        </w:r>
        <w:r>
          <w:rPr>
            <w:noProof/>
            <w:webHidden/>
          </w:rPr>
          <w:fldChar w:fldCharType="begin"/>
        </w:r>
        <w:r>
          <w:rPr>
            <w:noProof/>
            <w:webHidden/>
          </w:rPr>
          <w:instrText xml:space="preserve"> PAGEREF _Toc215131826 \h </w:instrText>
        </w:r>
        <w:r>
          <w:rPr>
            <w:noProof/>
            <w:webHidden/>
          </w:rPr>
        </w:r>
        <w:r>
          <w:rPr>
            <w:noProof/>
            <w:webHidden/>
          </w:rPr>
          <w:fldChar w:fldCharType="separate"/>
        </w:r>
        <w:r>
          <w:rPr>
            <w:noProof/>
            <w:webHidden/>
          </w:rPr>
          <w:t>8</w:t>
        </w:r>
        <w:r>
          <w:rPr>
            <w:noProof/>
            <w:webHidden/>
          </w:rPr>
          <w:fldChar w:fldCharType="end"/>
        </w:r>
      </w:hyperlink>
    </w:p>
    <w:p w14:paraId="6EBAF125" w14:textId="5A51FA61" w:rsidR="00BB7FB9" w:rsidRDefault="00BB7FB9">
      <w:pPr>
        <w:pStyle w:val="TDC2"/>
        <w:rPr>
          <w:rFonts w:eastAsiaTheme="minorEastAsia"/>
          <w:noProof/>
          <w:sz w:val="24"/>
          <w:szCs w:val="24"/>
          <w:lang w:eastAsia="es-ES"/>
        </w:rPr>
      </w:pPr>
      <w:hyperlink w:anchor="_Toc215131827" w:history="1">
        <w:r w:rsidRPr="00BA1919">
          <w:rPr>
            <w:rStyle w:val="Hipervnculo"/>
            <w:noProof/>
          </w:rPr>
          <w:t>6.</w:t>
        </w:r>
        <w:r>
          <w:rPr>
            <w:rFonts w:eastAsiaTheme="minorEastAsia"/>
            <w:noProof/>
            <w:sz w:val="24"/>
            <w:szCs w:val="24"/>
            <w:lang w:eastAsia="es-ES"/>
          </w:rPr>
          <w:tab/>
        </w:r>
        <w:r w:rsidRPr="00BA1919">
          <w:rPr>
            <w:rStyle w:val="Hipervnculo"/>
            <w:noProof/>
          </w:rPr>
          <w:t>SISTEMA DE CALIFICACIÓN.</w:t>
        </w:r>
        <w:r>
          <w:rPr>
            <w:noProof/>
            <w:webHidden/>
          </w:rPr>
          <w:tab/>
        </w:r>
        <w:r>
          <w:rPr>
            <w:noProof/>
            <w:webHidden/>
          </w:rPr>
          <w:fldChar w:fldCharType="begin"/>
        </w:r>
        <w:r>
          <w:rPr>
            <w:noProof/>
            <w:webHidden/>
          </w:rPr>
          <w:instrText xml:space="preserve"> PAGEREF _Toc215131827 \h </w:instrText>
        </w:r>
        <w:r>
          <w:rPr>
            <w:noProof/>
            <w:webHidden/>
          </w:rPr>
        </w:r>
        <w:r>
          <w:rPr>
            <w:noProof/>
            <w:webHidden/>
          </w:rPr>
          <w:fldChar w:fldCharType="separate"/>
        </w:r>
        <w:r>
          <w:rPr>
            <w:noProof/>
            <w:webHidden/>
          </w:rPr>
          <w:t>8</w:t>
        </w:r>
        <w:r>
          <w:rPr>
            <w:noProof/>
            <w:webHidden/>
          </w:rPr>
          <w:fldChar w:fldCharType="end"/>
        </w:r>
      </w:hyperlink>
    </w:p>
    <w:p w14:paraId="14C1FA9A" w14:textId="7CBAB9E1" w:rsidR="00BB7FB9" w:rsidRDefault="00BB7FB9">
      <w:pPr>
        <w:pStyle w:val="TDC2"/>
        <w:rPr>
          <w:rFonts w:eastAsiaTheme="minorEastAsia"/>
          <w:noProof/>
          <w:sz w:val="24"/>
          <w:szCs w:val="24"/>
          <w:lang w:eastAsia="es-ES"/>
        </w:rPr>
      </w:pPr>
      <w:hyperlink w:anchor="_Toc215131828" w:history="1">
        <w:r w:rsidRPr="00BA1919">
          <w:rPr>
            <w:rStyle w:val="Hipervnculo"/>
            <w:rFonts w:eastAsia="Arial Unicode MS"/>
            <w:noProof/>
            <w:bdr w:val="nil"/>
            <w:lang w:val="es-ES_tradnl" w:eastAsia="es-ES"/>
          </w:rPr>
          <w:t>7.</w:t>
        </w:r>
        <w:r>
          <w:rPr>
            <w:rFonts w:eastAsiaTheme="minorEastAsia"/>
            <w:noProof/>
            <w:sz w:val="24"/>
            <w:szCs w:val="24"/>
            <w:lang w:eastAsia="es-ES"/>
          </w:rPr>
          <w:tab/>
        </w:r>
        <w:r w:rsidRPr="00BA1919">
          <w:rPr>
            <w:rStyle w:val="Hipervnculo"/>
            <w:rFonts w:eastAsia="Arial Unicode MS"/>
            <w:noProof/>
            <w:bdr w:val="nil"/>
            <w:lang w:val="es-ES_tradnl" w:eastAsia="es-ES"/>
          </w:rPr>
          <w:t>RECUPERACIÓN.</w:t>
        </w:r>
        <w:r>
          <w:rPr>
            <w:noProof/>
            <w:webHidden/>
          </w:rPr>
          <w:tab/>
        </w:r>
        <w:r>
          <w:rPr>
            <w:noProof/>
            <w:webHidden/>
          </w:rPr>
          <w:fldChar w:fldCharType="begin"/>
        </w:r>
        <w:r>
          <w:rPr>
            <w:noProof/>
            <w:webHidden/>
          </w:rPr>
          <w:instrText xml:space="preserve"> PAGEREF _Toc215131828 \h </w:instrText>
        </w:r>
        <w:r>
          <w:rPr>
            <w:noProof/>
            <w:webHidden/>
          </w:rPr>
        </w:r>
        <w:r>
          <w:rPr>
            <w:noProof/>
            <w:webHidden/>
          </w:rPr>
          <w:fldChar w:fldCharType="separate"/>
        </w:r>
        <w:r>
          <w:rPr>
            <w:noProof/>
            <w:webHidden/>
          </w:rPr>
          <w:t>10</w:t>
        </w:r>
        <w:r>
          <w:rPr>
            <w:noProof/>
            <w:webHidden/>
          </w:rPr>
          <w:fldChar w:fldCharType="end"/>
        </w:r>
      </w:hyperlink>
    </w:p>
    <w:p w14:paraId="70B7979F" w14:textId="3A8F2AC8" w:rsidR="00BB7FB9" w:rsidRDefault="00BB7FB9">
      <w:pPr>
        <w:pStyle w:val="TDC2"/>
        <w:rPr>
          <w:rFonts w:eastAsiaTheme="minorEastAsia"/>
          <w:noProof/>
          <w:sz w:val="24"/>
          <w:szCs w:val="24"/>
          <w:lang w:eastAsia="es-ES"/>
        </w:rPr>
      </w:pPr>
      <w:hyperlink w:anchor="_Toc215131829" w:history="1">
        <w:r w:rsidRPr="00BA1919">
          <w:rPr>
            <w:rStyle w:val="Hipervnculo"/>
            <w:noProof/>
          </w:rPr>
          <w:t>8.</w:t>
        </w:r>
        <w:r>
          <w:rPr>
            <w:rFonts w:eastAsiaTheme="minorEastAsia"/>
            <w:noProof/>
            <w:sz w:val="24"/>
            <w:szCs w:val="24"/>
            <w:lang w:eastAsia="es-ES"/>
          </w:rPr>
          <w:tab/>
        </w:r>
        <w:r w:rsidRPr="00BA1919">
          <w:rPr>
            <w:rStyle w:val="Hipervnculo"/>
            <w:noProof/>
          </w:rPr>
          <w:t>PÉRDIDA DE EVALUACIÓN CONTINUA.</w:t>
        </w:r>
        <w:r>
          <w:rPr>
            <w:noProof/>
            <w:webHidden/>
          </w:rPr>
          <w:tab/>
        </w:r>
        <w:r>
          <w:rPr>
            <w:noProof/>
            <w:webHidden/>
          </w:rPr>
          <w:fldChar w:fldCharType="begin"/>
        </w:r>
        <w:r>
          <w:rPr>
            <w:noProof/>
            <w:webHidden/>
          </w:rPr>
          <w:instrText xml:space="preserve"> PAGEREF _Toc215131829 \h </w:instrText>
        </w:r>
        <w:r>
          <w:rPr>
            <w:noProof/>
            <w:webHidden/>
          </w:rPr>
        </w:r>
        <w:r>
          <w:rPr>
            <w:noProof/>
            <w:webHidden/>
          </w:rPr>
          <w:fldChar w:fldCharType="separate"/>
        </w:r>
        <w:r>
          <w:rPr>
            <w:noProof/>
            <w:webHidden/>
          </w:rPr>
          <w:t>10</w:t>
        </w:r>
        <w:r>
          <w:rPr>
            <w:noProof/>
            <w:webHidden/>
          </w:rPr>
          <w:fldChar w:fldCharType="end"/>
        </w:r>
      </w:hyperlink>
    </w:p>
    <w:p w14:paraId="4E409902" w14:textId="55C5CF02" w:rsidR="00BB7FB9" w:rsidRDefault="00BB7FB9">
      <w:pPr>
        <w:pStyle w:val="TDC2"/>
        <w:rPr>
          <w:rFonts w:eastAsiaTheme="minorEastAsia"/>
          <w:noProof/>
          <w:sz w:val="24"/>
          <w:szCs w:val="24"/>
          <w:lang w:eastAsia="es-ES"/>
        </w:rPr>
      </w:pPr>
      <w:hyperlink w:anchor="_Toc215131830" w:history="1">
        <w:r w:rsidRPr="00BA1919">
          <w:rPr>
            <w:rStyle w:val="Hipervnculo"/>
            <w:noProof/>
          </w:rPr>
          <w:t>9.</w:t>
        </w:r>
        <w:r>
          <w:rPr>
            <w:rFonts w:eastAsiaTheme="minorEastAsia"/>
            <w:noProof/>
            <w:sz w:val="24"/>
            <w:szCs w:val="24"/>
            <w:lang w:eastAsia="es-ES"/>
          </w:rPr>
          <w:tab/>
        </w:r>
        <w:r w:rsidRPr="00BA1919">
          <w:rPr>
            <w:rStyle w:val="Hipervnculo"/>
            <w:noProof/>
          </w:rPr>
          <w:t>PLAN DE RECUPERACIÓN PARA MÓDULOS PENDIENTES.</w:t>
        </w:r>
        <w:r>
          <w:rPr>
            <w:noProof/>
            <w:webHidden/>
          </w:rPr>
          <w:tab/>
        </w:r>
        <w:r>
          <w:rPr>
            <w:noProof/>
            <w:webHidden/>
          </w:rPr>
          <w:fldChar w:fldCharType="begin"/>
        </w:r>
        <w:r>
          <w:rPr>
            <w:noProof/>
            <w:webHidden/>
          </w:rPr>
          <w:instrText xml:space="preserve"> PAGEREF _Toc215131830 \h </w:instrText>
        </w:r>
        <w:r>
          <w:rPr>
            <w:noProof/>
            <w:webHidden/>
          </w:rPr>
        </w:r>
        <w:r>
          <w:rPr>
            <w:noProof/>
            <w:webHidden/>
          </w:rPr>
          <w:fldChar w:fldCharType="separate"/>
        </w:r>
        <w:r>
          <w:rPr>
            <w:noProof/>
            <w:webHidden/>
          </w:rPr>
          <w:t>11</w:t>
        </w:r>
        <w:r>
          <w:rPr>
            <w:noProof/>
            <w:webHidden/>
          </w:rPr>
          <w:fldChar w:fldCharType="end"/>
        </w:r>
      </w:hyperlink>
    </w:p>
    <w:p w14:paraId="1F3AD172" w14:textId="37452F1D" w:rsidR="00BB7FB9" w:rsidRDefault="00BB7FB9">
      <w:pPr>
        <w:pStyle w:val="TDC2"/>
        <w:rPr>
          <w:rFonts w:eastAsiaTheme="minorEastAsia"/>
          <w:noProof/>
          <w:sz w:val="24"/>
          <w:szCs w:val="24"/>
          <w:lang w:eastAsia="es-ES"/>
        </w:rPr>
      </w:pPr>
      <w:hyperlink w:anchor="_Toc215131831" w:history="1">
        <w:r w:rsidRPr="00BA1919">
          <w:rPr>
            <w:rStyle w:val="Hipervnculo"/>
            <w:noProof/>
          </w:rPr>
          <w:t>10.</w:t>
        </w:r>
        <w:r>
          <w:rPr>
            <w:rFonts w:eastAsiaTheme="minorEastAsia"/>
            <w:noProof/>
            <w:sz w:val="24"/>
            <w:szCs w:val="24"/>
            <w:lang w:eastAsia="es-ES"/>
          </w:rPr>
          <w:tab/>
        </w:r>
        <w:r w:rsidRPr="00BA1919">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_Toc215131831 \h </w:instrText>
        </w:r>
        <w:r>
          <w:rPr>
            <w:noProof/>
            <w:webHidden/>
          </w:rPr>
        </w:r>
        <w:r>
          <w:rPr>
            <w:noProof/>
            <w:webHidden/>
          </w:rPr>
          <w:fldChar w:fldCharType="separate"/>
        </w:r>
        <w:r>
          <w:rPr>
            <w:noProof/>
            <w:webHidden/>
          </w:rPr>
          <w:t>11</w:t>
        </w:r>
        <w:r>
          <w:rPr>
            <w:noProof/>
            <w:webHidden/>
          </w:rPr>
          <w:fldChar w:fldCharType="end"/>
        </w:r>
      </w:hyperlink>
    </w:p>
    <w:p w14:paraId="302A0799" w14:textId="2E81D596" w:rsidR="004A6263" w:rsidRDefault="00262232" w:rsidP="007C66BA">
      <w:pPr>
        <w:pStyle w:val="TDC2"/>
      </w:pPr>
      <w:r>
        <w:fldChar w:fldCharType="end"/>
      </w:r>
      <w:r w:rsidR="00CE5C5F">
        <w:br w:type="page"/>
      </w:r>
    </w:p>
    <w:p w14:paraId="55939AF8" w14:textId="03BF7945" w:rsidR="00175480" w:rsidRDefault="00175480" w:rsidP="00FD098C">
      <w:pPr>
        <w:pStyle w:val="Ttulo2"/>
        <w:numPr>
          <w:ilvl w:val="0"/>
          <w:numId w:val="1"/>
        </w:numPr>
        <w:jc w:val="both"/>
      </w:pPr>
      <w:bookmarkStart w:id="0" w:name="_Toc215131822"/>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77DEF0D5" w:rsidR="00175480" w:rsidRDefault="00175480" w:rsidP="008310F0">
            <w:pPr>
              <w:spacing w:line="259" w:lineRule="auto"/>
              <w:ind w:right="62"/>
              <w:jc w:val="center"/>
            </w:pPr>
            <w:r>
              <w:rPr>
                <w:b/>
              </w:rPr>
              <w:t xml:space="preserve">Módulo profesional de </w:t>
            </w:r>
            <w:r w:rsidR="002753FC" w:rsidRPr="002753FC">
              <w:rPr>
                <w:b/>
                <w:bCs/>
              </w:rPr>
              <w:t>GESTIÓN FINANCIERA</w:t>
            </w:r>
          </w:p>
        </w:tc>
      </w:tr>
      <w:tr w:rsidR="0060014D"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2F22D24E" w:rsidR="0060014D" w:rsidRDefault="00C3010C" w:rsidP="0060014D">
            <w:pPr>
              <w:rPr>
                <w:b/>
              </w:rPr>
            </w:pPr>
            <w:r>
              <w:rPr>
                <w:b/>
              </w:rPr>
              <w:t>Título</w:t>
            </w:r>
            <w:r w:rsidR="0060014D">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6076C12A" w:rsidR="0060014D" w:rsidRPr="00C3010C" w:rsidRDefault="0060014D" w:rsidP="0060014D">
            <w:r w:rsidRPr="00C3010C">
              <w:t>CICLO FORMATIVO DE GRADO SUPERIOR EN ADMINISTRACIÓN Y FINANZAS</w:t>
            </w:r>
          </w:p>
        </w:tc>
      </w:tr>
      <w:tr w:rsidR="0060014D"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60014D" w:rsidRDefault="0060014D" w:rsidP="0060014D">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311DEC2D" w:rsidR="0060014D" w:rsidRPr="00C3010C" w:rsidRDefault="0060014D" w:rsidP="0060014D">
            <w:r w:rsidRPr="00C3010C">
              <w:t>Orden EDU/1287/2024</w:t>
            </w:r>
          </w:p>
        </w:tc>
      </w:tr>
      <w:tr w:rsidR="0060014D"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60014D" w:rsidRDefault="0060014D" w:rsidP="0060014D">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16769BDC" w:rsidR="0060014D" w:rsidRPr="00C3010C" w:rsidRDefault="0060014D" w:rsidP="0060014D">
            <w:pPr>
              <w:spacing w:line="259" w:lineRule="auto"/>
            </w:pPr>
            <w:r w:rsidRPr="00C3010C">
              <w:t>0653</w:t>
            </w:r>
          </w:p>
        </w:tc>
      </w:tr>
      <w:tr w:rsidR="0060014D"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60014D" w:rsidRDefault="0060014D" w:rsidP="0060014D">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0E98ECCC" w:rsidR="0060014D" w:rsidRPr="00C3010C" w:rsidRDefault="00F64EA1" w:rsidP="0060014D">
            <w:pPr>
              <w:spacing w:line="259" w:lineRule="auto"/>
              <w:ind w:right="61"/>
            </w:pPr>
            <w:r w:rsidRPr="00C3010C">
              <w:rPr>
                <w:b/>
                <w:bCs/>
              </w:rPr>
              <w:t>UC</w:t>
            </w:r>
            <w:r w:rsidR="0060014D" w:rsidRPr="00C3010C">
              <w:rPr>
                <w:b/>
                <w:bCs/>
              </w:rPr>
              <w:t>0233_3: Obtener y procesar información para el análisis de las inversiones y financiación.</w:t>
            </w:r>
          </w:p>
        </w:tc>
      </w:tr>
      <w:tr w:rsidR="0060014D"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60014D" w:rsidRDefault="0060014D" w:rsidP="0060014D">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454FE24D" w:rsidR="0060014D" w:rsidRPr="00C3010C" w:rsidRDefault="0060014D" w:rsidP="0060014D">
            <w:pPr>
              <w:spacing w:line="259" w:lineRule="auto"/>
            </w:pPr>
            <w:r w:rsidRPr="00C3010C">
              <w:t xml:space="preserve">G. Superior. </w:t>
            </w:r>
          </w:p>
        </w:tc>
      </w:tr>
      <w:tr w:rsidR="0060014D"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60014D" w:rsidRDefault="0060014D" w:rsidP="0060014D">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17C7A9A8" w:rsidR="0060014D" w:rsidRPr="00C3010C" w:rsidRDefault="0060014D" w:rsidP="0060014D">
            <w:pPr>
              <w:spacing w:line="259" w:lineRule="auto"/>
            </w:pPr>
            <w:r w:rsidRPr="00C3010C">
              <w:t xml:space="preserve">Segundo. </w:t>
            </w:r>
          </w:p>
        </w:tc>
      </w:tr>
      <w:tr w:rsidR="0060014D"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60014D" w:rsidRDefault="0060014D" w:rsidP="0060014D">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61C44F05" w:rsidR="0060014D" w:rsidRPr="00C3010C" w:rsidRDefault="0060014D" w:rsidP="0060014D">
            <w:pPr>
              <w:spacing w:line="259" w:lineRule="auto"/>
            </w:pPr>
            <w:r w:rsidRPr="00C3010C">
              <w:rPr>
                <w:b/>
                <w:bCs/>
              </w:rPr>
              <w:t>Técnico Superior en Administración y Finanzas</w:t>
            </w:r>
          </w:p>
        </w:tc>
      </w:tr>
      <w:tr w:rsidR="0060014D"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60014D" w:rsidRDefault="0060014D" w:rsidP="0060014D">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1B2CA210" w:rsidR="0060014D" w:rsidRPr="00C3010C" w:rsidRDefault="0060014D" w:rsidP="0060014D">
            <w:pPr>
              <w:spacing w:line="259" w:lineRule="auto"/>
            </w:pPr>
            <w:r w:rsidRPr="00C3010C">
              <w:t>Administración y Gestión</w:t>
            </w:r>
          </w:p>
        </w:tc>
      </w:tr>
      <w:tr w:rsidR="0060014D"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60014D" w:rsidRDefault="0060014D" w:rsidP="0060014D">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2A29CC13" w:rsidR="0060014D" w:rsidRPr="00C3010C" w:rsidRDefault="00CF0801" w:rsidP="0060014D">
            <w:pPr>
              <w:spacing w:line="259" w:lineRule="auto"/>
            </w:pPr>
            <w:r w:rsidRPr="00C3010C">
              <w:t>165</w:t>
            </w:r>
            <w:r w:rsidR="0060014D" w:rsidRPr="00C3010C">
              <w:t xml:space="preserve"> horas </w:t>
            </w:r>
          </w:p>
        </w:tc>
      </w:tr>
      <w:tr w:rsidR="0060014D"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60014D" w:rsidRDefault="0060014D" w:rsidP="0060014D">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744CC58E" w:rsidR="0060014D" w:rsidRPr="00C3010C" w:rsidRDefault="0060014D" w:rsidP="0060014D">
            <w:pPr>
              <w:spacing w:line="259" w:lineRule="auto"/>
            </w:pPr>
            <w:r w:rsidRPr="00C3010C">
              <w:t xml:space="preserve">5 horas </w:t>
            </w:r>
          </w:p>
        </w:tc>
      </w:tr>
      <w:tr w:rsidR="0060014D" w14:paraId="30569AAC" w14:textId="77777777" w:rsidTr="00561C6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60014D" w:rsidRDefault="0060014D" w:rsidP="0060014D">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03682B96" w:rsidR="0060014D" w:rsidRDefault="0060014D" w:rsidP="0060014D">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D7D31"/>
            <w:vAlign w:val="center"/>
          </w:tcPr>
          <w:p w14:paraId="37E9109A" w14:textId="4803710C" w:rsidR="0060014D" w:rsidRDefault="0060014D" w:rsidP="0060014D">
            <w:pPr>
              <w:spacing w:line="259" w:lineRule="auto"/>
              <w:ind w:right="65"/>
              <w:jc w:val="center"/>
            </w:pPr>
            <w:r>
              <w:rPr>
                <w:b/>
              </w:rPr>
              <w:t xml:space="preserve">Trimestre 1º </w:t>
            </w:r>
          </w:p>
        </w:tc>
      </w:tr>
      <w:tr w:rsidR="0059319D" w14:paraId="15DF879C" w14:textId="77777777" w:rsidTr="00276F42">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59319D" w:rsidRDefault="0059319D" w:rsidP="0059319D">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6D5571C0" w:rsidR="0059319D" w:rsidRPr="00C3010C" w:rsidRDefault="0059319D" w:rsidP="0059319D">
            <w:pPr>
              <w:spacing w:line="259" w:lineRule="auto"/>
              <w:jc w:val="center"/>
            </w:pPr>
            <w:r w:rsidRPr="00C3010C">
              <w:t xml:space="preserve">15/09/2025 al </w:t>
            </w:r>
            <w:r w:rsidR="00CF0801" w:rsidRPr="00C3010C">
              <w:t>20</w:t>
            </w:r>
            <w:r w:rsidRPr="00C3010C">
              <w:t>/1</w:t>
            </w:r>
            <w:r w:rsidR="00CF0801" w:rsidRPr="00C3010C">
              <w:t>1</w:t>
            </w:r>
            <w:r w:rsidRPr="00C3010C">
              <w:t>/2025</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2A67D7EF" w:rsidR="0059319D" w:rsidRPr="00C3010C" w:rsidRDefault="00CF0801" w:rsidP="0059319D">
            <w:pPr>
              <w:spacing w:line="259" w:lineRule="auto"/>
              <w:jc w:val="center"/>
            </w:pPr>
            <w:r w:rsidRPr="00C3010C">
              <w:t>21</w:t>
            </w:r>
            <w:r w:rsidR="0059319D" w:rsidRPr="00C3010C">
              <w:t>/1</w:t>
            </w:r>
            <w:r w:rsidRPr="00C3010C">
              <w:t>1</w:t>
            </w:r>
            <w:r w:rsidR="0059319D" w:rsidRPr="00C3010C">
              <w:t xml:space="preserve">/2026 al </w:t>
            </w:r>
            <w:r w:rsidRPr="00C3010C">
              <w:t>25</w:t>
            </w:r>
            <w:r w:rsidR="0059319D" w:rsidRPr="00C3010C">
              <w:t>/03/2026</w:t>
            </w:r>
          </w:p>
        </w:tc>
      </w:tr>
      <w:tr w:rsidR="0059319D" w14:paraId="3F003096" w14:textId="77777777" w:rsidTr="00276F42">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59319D" w:rsidRDefault="0059319D" w:rsidP="0059319D">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0E2D5D0C" w:rsidR="0059319D" w:rsidRPr="00C3010C" w:rsidRDefault="00CF0801" w:rsidP="0059319D">
            <w:pPr>
              <w:spacing w:line="259" w:lineRule="auto"/>
              <w:ind w:right="59"/>
              <w:jc w:val="center"/>
            </w:pPr>
            <w:r w:rsidRPr="00C3010C">
              <w:t>80</w:t>
            </w:r>
            <w:r w:rsidR="0059319D" w:rsidRPr="00C3010C">
              <w:t xml:space="preserve">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30DA3394" w:rsidR="0059319D" w:rsidRPr="00C3010C" w:rsidRDefault="00CF0801" w:rsidP="0059319D">
            <w:pPr>
              <w:spacing w:line="259" w:lineRule="auto"/>
              <w:ind w:right="61"/>
              <w:jc w:val="center"/>
            </w:pPr>
            <w:r w:rsidRPr="00C3010C">
              <w:t>85</w:t>
            </w:r>
            <w:r w:rsidR="0059319D" w:rsidRPr="00C3010C">
              <w:t>horas</w:t>
            </w:r>
          </w:p>
        </w:tc>
      </w:tr>
    </w:tbl>
    <w:p w14:paraId="5EB40A7A" w14:textId="77777777" w:rsidR="008E4D86" w:rsidRDefault="008E4D86" w:rsidP="008E4D86">
      <w:bookmarkStart w:id="1" w:name="_Toc207298425"/>
    </w:p>
    <w:p w14:paraId="5938E20E" w14:textId="77777777" w:rsidR="005F34CF" w:rsidRDefault="005F34CF" w:rsidP="00CD4001">
      <w:pPr>
        <w:pStyle w:val="Ttulo3"/>
      </w:pPr>
    </w:p>
    <w:p w14:paraId="54ED90A9" w14:textId="77777777" w:rsidR="005F34CF" w:rsidRDefault="005F34CF" w:rsidP="00CD4001">
      <w:pPr>
        <w:pStyle w:val="Ttulo3"/>
      </w:pPr>
    </w:p>
    <w:p w14:paraId="73B880DE" w14:textId="77777777" w:rsidR="005F34CF" w:rsidRDefault="005F34CF" w:rsidP="00CD4001">
      <w:pPr>
        <w:pStyle w:val="Ttulo3"/>
      </w:pPr>
    </w:p>
    <w:p w14:paraId="52A399D7" w14:textId="77777777" w:rsidR="005F34CF" w:rsidRDefault="005F34CF" w:rsidP="005F34CF"/>
    <w:p w14:paraId="7D503A24" w14:textId="77777777" w:rsidR="005F34CF" w:rsidRPr="005F34CF" w:rsidRDefault="005F34CF" w:rsidP="005F34CF"/>
    <w:p w14:paraId="26083806" w14:textId="33D299A4" w:rsidR="00F51CEB" w:rsidRDefault="00DD0D8B" w:rsidP="00BB7FB9">
      <w:pPr>
        <w:pStyle w:val="Ttulo2"/>
        <w:numPr>
          <w:ilvl w:val="0"/>
          <w:numId w:val="1"/>
        </w:numPr>
      </w:pPr>
      <w:bookmarkStart w:id="2" w:name="_Toc215131823"/>
      <w:bookmarkEnd w:id="1"/>
      <w:r w:rsidRPr="00F51CEB">
        <w:lastRenderedPageBreak/>
        <w:t>Resultados de aprendizaje y criterios de evaluación</w:t>
      </w:r>
      <w:bookmarkEnd w:id="2"/>
    </w:p>
    <w:p w14:paraId="40F0DDBD" w14:textId="12490F46"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4"/>
        <w:gridCol w:w="5996"/>
        <w:gridCol w:w="885"/>
        <w:gridCol w:w="928"/>
      </w:tblGrid>
      <w:tr w:rsidR="00B70955" w:rsidRPr="00DD0D8B" w14:paraId="3745B425" w14:textId="77777777" w:rsidTr="002B0CFA">
        <w:trPr>
          <w:trHeight w:val="1006"/>
        </w:trPr>
        <w:tc>
          <w:tcPr>
            <w:tcW w:w="6550"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2B0CFA">
        <w:trPr>
          <w:trHeight w:val="759"/>
        </w:trPr>
        <w:tc>
          <w:tcPr>
            <w:tcW w:w="6550" w:type="dxa"/>
            <w:gridSpan w:val="2"/>
            <w:tcBorders>
              <w:top w:val="single" w:sz="4" w:space="0" w:color="FFC000"/>
              <w:left w:val="single" w:sz="4" w:space="0" w:color="FFC000"/>
              <w:bottom w:val="single" w:sz="4" w:space="0" w:color="FFC000"/>
              <w:right w:val="single" w:sz="4" w:space="0" w:color="FFC000"/>
            </w:tcBorders>
            <w:vAlign w:val="center"/>
          </w:tcPr>
          <w:p w14:paraId="081CC95C" w14:textId="434D75B1" w:rsidR="00B70955" w:rsidRPr="000B1458" w:rsidRDefault="002753FC" w:rsidP="00FD098C">
            <w:pPr>
              <w:pStyle w:val="Prrafodelista"/>
              <w:numPr>
                <w:ilvl w:val="0"/>
                <w:numId w:val="23"/>
              </w:numPr>
              <w:rPr>
                <w:bCs/>
              </w:rPr>
            </w:pPr>
            <w:r w:rsidRPr="000B1458">
              <w:rPr>
                <w:rFonts w:ascii="Arial" w:hAnsi="Arial" w:cs="Arial"/>
                <w:bCs/>
                <w:color w:val="000000"/>
                <w:kern w:val="0"/>
              </w:rPr>
              <w:t>Determina las necesidades financieras y las ayudas económicas óptimas para la empresa, identificando las alternativas posibles. </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536580B3" w14:textId="7AAC039E" w:rsidR="00B70955" w:rsidRPr="00DD0D8B" w:rsidRDefault="00935DF5" w:rsidP="000C33E7">
            <w:pPr>
              <w:spacing w:line="259" w:lineRule="auto"/>
              <w:ind w:right="39"/>
              <w:jc w:val="center"/>
              <w:rPr>
                <w:rFonts w:ascii="Arial" w:hAnsi="Arial" w:cs="Arial"/>
                <w:b/>
                <w:bCs/>
                <w:sz w:val="36"/>
                <w:szCs w:val="36"/>
              </w:rPr>
            </w:pPr>
            <w:r>
              <w:rPr>
                <w:rFonts w:ascii="Arial" w:hAnsi="Arial" w:cs="Arial"/>
                <w:b/>
                <w:bCs/>
                <w:sz w:val="36"/>
                <w:szCs w:val="36"/>
              </w:rPr>
              <w:t>10</w:t>
            </w:r>
            <w:r w:rsidR="00B70955" w:rsidRPr="00DD0D8B">
              <w:rPr>
                <w:rFonts w:ascii="Arial" w:hAnsi="Arial" w:cs="Arial"/>
                <w:b/>
                <w:bCs/>
                <w:sz w:val="36"/>
                <w:szCs w:val="36"/>
              </w:rPr>
              <w:t>%</w:t>
            </w:r>
          </w:p>
        </w:tc>
      </w:tr>
      <w:tr w:rsidR="00B70955" w14:paraId="632C4F70" w14:textId="77777777" w:rsidTr="002B0CFA">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3D1936" w14:paraId="4C096C37" w14:textId="77777777" w:rsidTr="002B0CFA">
        <w:trPr>
          <w:trHeight w:val="757"/>
        </w:trPr>
        <w:tc>
          <w:tcPr>
            <w:tcW w:w="554" w:type="dxa"/>
            <w:tcBorders>
              <w:top w:val="single" w:sz="4" w:space="0" w:color="FFC000"/>
              <w:left w:val="single" w:sz="4" w:space="0" w:color="FFC000"/>
              <w:bottom w:val="single" w:sz="4" w:space="0" w:color="FFC000"/>
              <w:right w:val="single" w:sz="4" w:space="0" w:color="FFC000"/>
            </w:tcBorders>
          </w:tcPr>
          <w:p w14:paraId="35F05A53" w14:textId="77777777" w:rsidR="003D1936" w:rsidRDefault="003D1936" w:rsidP="003D1936">
            <w:pPr>
              <w:spacing w:line="259" w:lineRule="auto"/>
            </w:pPr>
            <w:r>
              <w:t xml:space="preserve">1a: </w:t>
            </w:r>
          </w:p>
        </w:tc>
        <w:tc>
          <w:tcPr>
            <w:tcW w:w="6881" w:type="dxa"/>
            <w:gridSpan w:val="2"/>
            <w:tcBorders>
              <w:top w:val="single" w:sz="4" w:space="0" w:color="FFC000"/>
              <w:left w:val="single" w:sz="4" w:space="0" w:color="FFC000"/>
              <w:bottom w:val="single" w:sz="4" w:space="0" w:color="FFC000"/>
              <w:right w:val="single" w:sz="4" w:space="0" w:color="FFC000"/>
            </w:tcBorders>
          </w:tcPr>
          <w:p w14:paraId="60C5E570" w14:textId="5DC73047" w:rsidR="003D1936" w:rsidRPr="00467DF2" w:rsidRDefault="003D1936" w:rsidP="003D1936">
            <w:pPr>
              <w:rPr>
                <w:rFonts w:ascii="Arial" w:hAnsi="Arial" w:cs="Arial"/>
                <w:color w:val="000000"/>
                <w:kern w:val="0"/>
              </w:rPr>
            </w:pPr>
            <w:r w:rsidRPr="005E6768">
              <w:rPr>
                <w:rStyle w:val="normaltextrun"/>
                <w:rFonts w:ascii="Arial" w:hAnsi="Arial" w:cs="Arial"/>
                <w:color w:val="000000"/>
                <w:sz w:val="22"/>
                <w:szCs w:val="22"/>
              </w:rPr>
              <w:t>a) Se han comprobado los estados contables desde la óptica de las necesidades de financiación.</w:t>
            </w:r>
            <w:r w:rsidRPr="005E6768">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22FFD7E0" w14:textId="6AA20C9D" w:rsidR="003D1936" w:rsidRDefault="003D1936" w:rsidP="003D1936">
            <w:pPr>
              <w:spacing w:line="259" w:lineRule="auto"/>
              <w:ind w:left="-62" w:right="-27"/>
              <w:jc w:val="center"/>
            </w:pPr>
            <w:r w:rsidRPr="00061474">
              <w:t>1,10%</w:t>
            </w:r>
          </w:p>
        </w:tc>
      </w:tr>
      <w:tr w:rsidR="003D1936" w14:paraId="17771590" w14:textId="77777777" w:rsidTr="002B0CFA">
        <w:trPr>
          <w:trHeight w:val="754"/>
        </w:trPr>
        <w:tc>
          <w:tcPr>
            <w:tcW w:w="554" w:type="dxa"/>
            <w:tcBorders>
              <w:top w:val="single" w:sz="4" w:space="0" w:color="FFC000"/>
              <w:left w:val="single" w:sz="4" w:space="0" w:color="FFC000"/>
              <w:bottom w:val="single" w:sz="4" w:space="0" w:color="FFC000"/>
              <w:right w:val="single" w:sz="4" w:space="0" w:color="FFC000"/>
            </w:tcBorders>
          </w:tcPr>
          <w:p w14:paraId="20894A88" w14:textId="77777777" w:rsidR="003D1936" w:rsidRDefault="003D1936" w:rsidP="003D1936">
            <w:pPr>
              <w:spacing w:line="259" w:lineRule="auto"/>
            </w:pPr>
            <w:r>
              <w:t xml:space="preserve">1b: </w:t>
            </w:r>
          </w:p>
        </w:tc>
        <w:tc>
          <w:tcPr>
            <w:tcW w:w="6881" w:type="dxa"/>
            <w:gridSpan w:val="2"/>
            <w:tcBorders>
              <w:top w:val="single" w:sz="4" w:space="0" w:color="FFC000"/>
              <w:left w:val="single" w:sz="4" w:space="0" w:color="FFC000"/>
              <w:bottom w:val="single" w:sz="4" w:space="0" w:color="FFC000"/>
              <w:right w:val="single" w:sz="4" w:space="0" w:color="FFC000"/>
            </w:tcBorders>
          </w:tcPr>
          <w:p w14:paraId="4DFD00FF" w14:textId="7312635A" w:rsidR="003D1936" w:rsidRDefault="003D1936" w:rsidP="003D1936">
            <w:pPr>
              <w:spacing w:line="259" w:lineRule="auto"/>
            </w:pPr>
            <w:r w:rsidRPr="005E6768">
              <w:rPr>
                <w:rStyle w:val="normaltextrun"/>
                <w:rFonts w:ascii="Arial" w:hAnsi="Arial" w:cs="Arial"/>
                <w:color w:val="000000"/>
                <w:sz w:val="22"/>
                <w:szCs w:val="22"/>
              </w:rPr>
              <w:t>b) Se han verificado informes económico-financieros y patrimoniales de los estados contables. </w:t>
            </w:r>
            <w:r w:rsidRPr="005E6768">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7E1C1C50" w14:textId="2EA2A4B4" w:rsidR="003D1936" w:rsidRDefault="003D1936" w:rsidP="003D1936">
            <w:pPr>
              <w:spacing w:line="259" w:lineRule="auto"/>
              <w:ind w:left="118"/>
              <w:jc w:val="center"/>
            </w:pPr>
            <w:r w:rsidRPr="00061474">
              <w:t>1,31%</w:t>
            </w:r>
          </w:p>
        </w:tc>
      </w:tr>
      <w:tr w:rsidR="003D1936" w14:paraId="157A192C" w14:textId="77777777" w:rsidTr="002B0CFA">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4E82E963" w14:textId="77777777" w:rsidR="003D1936" w:rsidRDefault="003D1936" w:rsidP="003D1936">
            <w:pPr>
              <w:spacing w:line="259" w:lineRule="auto"/>
            </w:pPr>
            <w:r>
              <w:t xml:space="preserve">1c: </w:t>
            </w:r>
          </w:p>
        </w:tc>
        <w:tc>
          <w:tcPr>
            <w:tcW w:w="6881" w:type="dxa"/>
            <w:gridSpan w:val="2"/>
            <w:tcBorders>
              <w:top w:val="single" w:sz="4" w:space="0" w:color="FFC000"/>
              <w:left w:val="single" w:sz="4" w:space="0" w:color="FFC000"/>
              <w:bottom w:val="single" w:sz="4" w:space="0" w:color="FFC000"/>
              <w:right w:val="single" w:sz="4" w:space="0" w:color="FFC000"/>
            </w:tcBorders>
          </w:tcPr>
          <w:p w14:paraId="0F405E06" w14:textId="29A9484E" w:rsidR="003D1936" w:rsidRDefault="003D1936" w:rsidP="003D1936">
            <w:r w:rsidRPr="005E6768">
              <w:rPr>
                <w:rStyle w:val="normaltextrun"/>
                <w:rFonts w:ascii="Arial" w:hAnsi="Arial" w:cs="Arial"/>
                <w:color w:val="000000"/>
                <w:sz w:val="22"/>
                <w:szCs w:val="22"/>
              </w:rPr>
              <w:t>c) Se han comparado los resultados de los análisis con los valores establecidos y se han calculado las desviaciones.</w:t>
            </w:r>
            <w:r w:rsidRPr="005E6768">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3363C49A" w14:textId="6B2AFC32" w:rsidR="003D1936" w:rsidRDefault="003D1936" w:rsidP="003D1936">
            <w:pPr>
              <w:spacing w:line="259" w:lineRule="auto"/>
              <w:ind w:left="118"/>
              <w:jc w:val="center"/>
            </w:pPr>
            <w:r w:rsidRPr="00061474">
              <w:t>1,10%</w:t>
            </w:r>
          </w:p>
        </w:tc>
      </w:tr>
      <w:tr w:rsidR="003D1936" w14:paraId="48010370" w14:textId="77777777" w:rsidTr="002B0CFA">
        <w:trPr>
          <w:trHeight w:val="504"/>
        </w:trPr>
        <w:tc>
          <w:tcPr>
            <w:tcW w:w="554" w:type="dxa"/>
            <w:tcBorders>
              <w:top w:val="single" w:sz="4" w:space="0" w:color="FFC000"/>
              <w:left w:val="single" w:sz="4" w:space="0" w:color="FFC000"/>
              <w:bottom w:val="single" w:sz="4" w:space="0" w:color="FFC000"/>
              <w:right w:val="single" w:sz="4" w:space="0" w:color="FFC000"/>
            </w:tcBorders>
            <w:vAlign w:val="center"/>
          </w:tcPr>
          <w:p w14:paraId="08245C91" w14:textId="77777777" w:rsidR="003D1936" w:rsidRDefault="003D1936" w:rsidP="003D1936">
            <w:pPr>
              <w:spacing w:line="259" w:lineRule="auto"/>
            </w:pPr>
            <w:r>
              <w:t xml:space="preserve">1d: </w:t>
            </w:r>
          </w:p>
        </w:tc>
        <w:tc>
          <w:tcPr>
            <w:tcW w:w="6881" w:type="dxa"/>
            <w:gridSpan w:val="2"/>
            <w:tcBorders>
              <w:top w:val="single" w:sz="4" w:space="0" w:color="FFC000"/>
              <w:left w:val="single" w:sz="4" w:space="0" w:color="FFC000"/>
              <w:bottom w:val="single" w:sz="4" w:space="0" w:color="FFC000"/>
              <w:right w:val="single" w:sz="4" w:space="0" w:color="FFC000"/>
            </w:tcBorders>
          </w:tcPr>
          <w:p w14:paraId="75FFE743" w14:textId="7B160D5C" w:rsidR="003D1936" w:rsidRDefault="003D1936" w:rsidP="003D1936">
            <w:r w:rsidRPr="005E6768">
              <w:rPr>
                <w:rStyle w:val="normaltextrun"/>
                <w:rFonts w:ascii="Arial" w:hAnsi="Arial" w:cs="Arial"/>
                <w:color w:val="000000"/>
                <w:sz w:val="22"/>
                <w:szCs w:val="22"/>
              </w:rPr>
              <w:t>d) Se han confeccionado informes de acuerdo con la estructura y los procedimientos, teniendo en cuenta los costes de oportunidad.</w:t>
            </w:r>
            <w:r w:rsidRPr="005E6768">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7557E534" w14:textId="5CF638F8" w:rsidR="003D1936" w:rsidRDefault="003D1936" w:rsidP="003D1936">
            <w:pPr>
              <w:spacing w:line="259" w:lineRule="auto"/>
              <w:ind w:left="118"/>
              <w:jc w:val="center"/>
            </w:pPr>
            <w:r w:rsidRPr="00061474">
              <w:t>1,10%</w:t>
            </w:r>
          </w:p>
        </w:tc>
      </w:tr>
      <w:tr w:rsidR="003D1936" w14:paraId="2A6E88A8" w14:textId="77777777" w:rsidTr="002B0CFA">
        <w:trPr>
          <w:trHeight w:val="502"/>
        </w:trPr>
        <w:tc>
          <w:tcPr>
            <w:tcW w:w="554" w:type="dxa"/>
            <w:tcBorders>
              <w:top w:val="single" w:sz="4" w:space="0" w:color="FFC000"/>
              <w:left w:val="single" w:sz="4" w:space="0" w:color="FFC000"/>
              <w:bottom w:val="single" w:sz="4" w:space="0" w:color="FFC000"/>
              <w:right w:val="single" w:sz="4" w:space="0" w:color="FFC000"/>
            </w:tcBorders>
            <w:vAlign w:val="center"/>
          </w:tcPr>
          <w:p w14:paraId="69EDA9CA" w14:textId="77777777" w:rsidR="003D1936" w:rsidRDefault="003D1936" w:rsidP="003D1936">
            <w:pPr>
              <w:spacing w:line="259" w:lineRule="auto"/>
            </w:pPr>
            <w:r>
              <w:t xml:space="preserve">1e: </w:t>
            </w:r>
          </w:p>
        </w:tc>
        <w:tc>
          <w:tcPr>
            <w:tcW w:w="6881" w:type="dxa"/>
            <w:gridSpan w:val="2"/>
            <w:tcBorders>
              <w:top w:val="single" w:sz="4" w:space="0" w:color="FFC000"/>
              <w:left w:val="single" w:sz="4" w:space="0" w:color="FFC000"/>
              <w:bottom w:val="single" w:sz="4" w:space="0" w:color="FFC000"/>
              <w:right w:val="single" w:sz="4" w:space="0" w:color="FFC000"/>
            </w:tcBorders>
          </w:tcPr>
          <w:p w14:paraId="5D979CDF" w14:textId="7D7F7073" w:rsidR="003D1936" w:rsidRDefault="003D1936" w:rsidP="003D1936">
            <w:r w:rsidRPr="005E6768">
              <w:rPr>
                <w:rStyle w:val="normaltextrun"/>
                <w:rFonts w:ascii="Arial" w:hAnsi="Arial" w:cs="Arial"/>
                <w:color w:val="000000"/>
                <w:sz w:val="22"/>
                <w:szCs w:val="22"/>
              </w:rPr>
              <w:t>e) Se han utilizado todos los canales de información y comunicación para identificar las ayudas públicas y/o privadas, así como las fuentes a las que puede acceder la empresa.</w:t>
            </w:r>
            <w:r w:rsidRPr="005E6768">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1C6A05D5" w14:textId="770A1F63" w:rsidR="003D1936" w:rsidRDefault="003D1936" w:rsidP="003D1936">
            <w:pPr>
              <w:spacing w:line="259" w:lineRule="auto"/>
              <w:ind w:left="118"/>
              <w:jc w:val="center"/>
            </w:pPr>
            <w:r w:rsidRPr="00061474">
              <w:t>1,31%</w:t>
            </w:r>
          </w:p>
        </w:tc>
      </w:tr>
      <w:tr w:rsidR="003D1936" w14:paraId="7DD3B8A6" w14:textId="77777777" w:rsidTr="002B0CFA">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6D7D6B6C" w14:textId="77777777" w:rsidR="003D1936" w:rsidRDefault="003D1936" w:rsidP="003D1936">
            <w:pPr>
              <w:spacing w:line="259" w:lineRule="auto"/>
            </w:pPr>
            <w:r>
              <w:t xml:space="preserve">1f: </w:t>
            </w:r>
          </w:p>
        </w:tc>
        <w:tc>
          <w:tcPr>
            <w:tcW w:w="6881" w:type="dxa"/>
            <w:gridSpan w:val="2"/>
            <w:tcBorders>
              <w:top w:val="single" w:sz="4" w:space="0" w:color="FFC000"/>
              <w:left w:val="single" w:sz="4" w:space="0" w:color="FFC000"/>
              <w:bottom w:val="single" w:sz="4" w:space="0" w:color="FFC000"/>
              <w:right w:val="single" w:sz="4" w:space="0" w:color="FFC000"/>
            </w:tcBorders>
          </w:tcPr>
          <w:p w14:paraId="2AE535FF" w14:textId="6985A787" w:rsidR="003D1936" w:rsidRDefault="003D1936" w:rsidP="003D1936">
            <w:pPr>
              <w:spacing w:after="160" w:line="259" w:lineRule="auto"/>
            </w:pPr>
            <w:r w:rsidRPr="005E6768">
              <w:rPr>
                <w:rStyle w:val="normaltextrun"/>
                <w:rFonts w:ascii="Arial" w:hAnsi="Arial" w:cs="Arial"/>
                <w:color w:val="000000"/>
                <w:sz w:val="22"/>
                <w:szCs w:val="22"/>
              </w:rPr>
              <w:t>f) Se han identificado las características de las distintas formas de apoyo financiero a la empresa.</w:t>
            </w:r>
            <w:r w:rsidRPr="005E6768">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365534B4" w14:textId="26845B79" w:rsidR="003D1936" w:rsidRDefault="003D1936" w:rsidP="003D1936">
            <w:pPr>
              <w:spacing w:line="259" w:lineRule="auto"/>
              <w:ind w:left="118"/>
              <w:jc w:val="center"/>
            </w:pPr>
            <w:r w:rsidRPr="00061474">
              <w:t>1,51%</w:t>
            </w:r>
          </w:p>
        </w:tc>
      </w:tr>
      <w:tr w:rsidR="003D1936" w14:paraId="42B3855E" w14:textId="77777777" w:rsidTr="002B0CFA">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27CB734C" w14:textId="43652AB7" w:rsidR="003D1936" w:rsidRDefault="003D1936" w:rsidP="003D1936">
            <w:r>
              <w:t>1g:</w:t>
            </w:r>
          </w:p>
        </w:tc>
        <w:tc>
          <w:tcPr>
            <w:tcW w:w="6881" w:type="dxa"/>
            <w:gridSpan w:val="2"/>
            <w:tcBorders>
              <w:top w:val="single" w:sz="4" w:space="0" w:color="FFC000"/>
              <w:left w:val="single" w:sz="4" w:space="0" w:color="FFC000"/>
              <w:bottom w:val="single" w:sz="4" w:space="0" w:color="FFC000"/>
              <w:right w:val="single" w:sz="4" w:space="0" w:color="FFC000"/>
            </w:tcBorders>
          </w:tcPr>
          <w:p w14:paraId="4A7C2E83" w14:textId="68A2DC47" w:rsidR="003D1936" w:rsidRDefault="003D1936" w:rsidP="003D1936">
            <w:r w:rsidRPr="00157DD2">
              <w:rPr>
                <w:rFonts w:ascii="Arial" w:hAnsi="Arial" w:cs="Arial"/>
                <w:color w:val="000000"/>
              </w:rPr>
              <w:t>g) Se ha contrastado la idoneidad y las incompatibilidades de las ayudas públicas y/o privadas estudiadas. </w:t>
            </w:r>
          </w:p>
        </w:tc>
        <w:tc>
          <w:tcPr>
            <w:tcW w:w="928" w:type="dxa"/>
            <w:tcBorders>
              <w:top w:val="single" w:sz="4" w:space="0" w:color="FFC000"/>
              <w:left w:val="single" w:sz="4" w:space="0" w:color="FFC000"/>
              <w:bottom w:val="single" w:sz="4" w:space="0" w:color="FFC000"/>
              <w:right w:val="single" w:sz="4" w:space="0" w:color="FFC000"/>
            </w:tcBorders>
          </w:tcPr>
          <w:p w14:paraId="19112B36" w14:textId="67563676" w:rsidR="003D1936" w:rsidRDefault="003D1936" w:rsidP="003D1936">
            <w:pPr>
              <w:ind w:left="118"/>
              <w:jc w:val="center"/>
            </w:pPr>
            <w:r w:rsidRPr="00061474">
              <w:t>1,51%</w:t>
            </w:r>
          </w:p>
        </w:tc>
      </w:tr>
      <w:tr w:rsidR="003D1936" w14:paraId="320E55F6" w14:textId="77777777" w:rsidTr="002B0CFA">
        <w:trPr>
          <w:trHeight w:val="503"/>
        </w:trPr>
        <w:tc>
          <w:tcPr>
            <w:tcW w:w="554" w:type="dxa"/>
            <w:tcBorders>
              <w:top w:val="single" w:sz="4" w:space="0" w:color="FFC000"/>
              <w:left w:val="single" w:sz="4" w:space="0" w:color="FFC000"/>
              <w:bottom w:val="single" w:sz="4" w:space="0" w:color="FFC000"/>
              <w:right w:val="single" w:sz="4" w:space="0" w:color="FFC000"/>
            </w:tcBorders>
            <w:vAlign w:val="center"/>
          </w:tcPr>
          <w:p w14:paraId="1983A14C" w14:textId="77777777" w:rsidR="003D1936" w:rsidRDefault="003D1936" w:rsidP="003D1936"/>
        </w:tc>
        <w:tc>
          <w:tcPr>
            <w:tcW w:w="6881" w:type="dxa"/>
            <w:gridSpan w:val="2"/>
            <w:tcBorders>
              <w:top w:val="single" w:sz="4" w:space="0" w:color="FFC000"/>
              <w:left w:val="single" w:sz="4" w:space="0" w:color="FFC000"/>
              <w:bottom w:val="single" w:sz="4" w:space="0" w:color="FFC000"/>
              <w:right w:val="single" w:sz="4" w:space="0" w:color="FFC000"/>
            </w:tcBorders>
          </w:tcPr>
          <w:p w14:paraId="69CF9595" w14:textId="30E79708" w:rsidR="003D1936" w:rsidRPr="00157DD2" w:rsidRDefault="003D1936" w:rsidP="003D1936">
            <w:pPr>
              <w:rPr>
                <w:rFonts w:ascii="Arial" w:hAnsi="Arial" w:cs="Arial"/>
                <w:color w:val="000000"/>
              </w:rPr>
            </w:pPr>
            <w:r>
              <w:rPr>
                <w:rFonts w:ascii="Arial" w:hAnsi="Arial" w:cs="Arial"/>
                <w:color w:val="000000"/>
              </w:rPr>
              <w:t>FFT</w:t>
            </w:r>
          </w:p>
        </w:tc>
        <w:tc>
          <w:tcPr>
            <w:tcW w:w="928" w:type="dxa"/>
            <w:tcBorders>
              <w:top w:val="single" w:sz="4" w:space="0" w:color="FFC000"/>
              <w:left w:val="single" w:sz="4" w:space="0" w:color="FFC000"/>
              <w:bottom w:val="single" w:sz="4" w:space="0" w:color="FFC000"/>
              <w:right w:val="single" w:sz="4" w:space="0" w:color="FFC000"/>
            </w:tcBorders>
          </w:tcPr>
          <w:p w14:paraId="5BAA5F13" w14:textId="14DA676E" w:rsidR="003D1936" w:rsidRDefault="003D1936" w:rsidP="003D1936">
            <w:pPr>
              <w:ind w:left="118"/>
              <w:jc w:val="center"/>
            </w:pPr>
            <w:r w:rsidRPr="00061474">
              <w:t>1,10%</w:t>
            </w:r>
          </w:p>
        </w:tc>
      </w:tr>
    </w:tbl>
    <w:p w14:paraId="4ADA8A8A" w14:textId="16AB85AF" w:rsidR="00B70955" w:rsidRDefault="00B70955" w:rsidP="00B70955"/>
    <w:p w14:paraId="4D34465E" w14:textId="7A12338D" w:rsidR="00B70955" w:rsidRDefault="00B70955"/>
    <w:p w14:paraId="3E351D22"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6"/>
        <w:gridCol w:w="885"/>
        <w:gridCol w:w="928"/>
      </w:tblGrid>
      <w:tr w:rsidR="00B70955" w:rsidRPr="00DD0D8B" w14:paraId="577A605C" w14:textId="77777777" w:rsidTr="000318D1">
        <w:trPr>
          <w:trHeight w:val="1006"/>
        </w:trPr>
        <w:tc>
          <w:tcPr>
            <w:tcW w:w="6550"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0318D1">
        <w:trPr>
          <w:trHeight w:val="759"/>
        </w:trPr>
        <w:tc>
          <w:tcPr>
            <w:tcW w:w="6550" w:type="dxa"/>
            <w:gridSpan w:val="2"/>
            <w:tcBorders>
              <w:top w:val="single" w:sz="4" w:space="0" w:color="FFC000"/>
              <w:left w:val="single" w:sz="4" w:space="0" w:color="FFC000"/>
              <w:bottom w:val="single" w:sz="4" w:space="0" w:color="FFC000"/>
              <w:right w:val="single" w:sz="4" w:space="0" w:color="FFC000"/>
            </w:tcBorders>
            <w:vAlign w:val="center"/>
          </w:tcPr>
          <w:p w14:paraId="2160BE00" w14:textId="4DFBDDD4" w:rsidR="00043E04" w:rsidRDefault="00157DD2" w:rsidP="00914E92">
            <w:r w:rsidRPr="00157DD2">
              <w:rPr>
                <w:b/>
                <w:bCs/>
              </w:rPr>
              <w:t>2.</w:t>
            </w:r>
            <w:r w:rsidRPr="00157DD2">
              <w:t xml:space="preserve"> Clasifica los productos y servicios financieros, analizando sus características y formas de contratación. </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1765D773" w14:textId="42F4ECCE" w:rsidR="00043E04" w:rsidRPr="00DD0D8B" w:rsidRDefault="00944BB1" w:rsidP="00EA4DAA">
            <w:pPr>
              <w:spacing w:line="259" w:lineRule="auto"/>
              <w:ind w:right="39"/>
              <w:jc w:val="center"/>
              <w:rPr>
                <w:rFonts w:ascii="Arial" w:hAnsi="Arial" w:cs="Arial"/>
                <w:b/>
                <w:bCs/>
                <w:sz w:val="36"/>
                <w:szCs w:val="36"/>
              </w:rPr>
            </w:pPr>
            <w:r>
              <w:rPr>
                <w:rFonts w:ascii="Arial" w:hAnsi="Arial" w:cs="Arial"/>
                <w:b/>
                <w:bCs/>
                <w:sz w:val="36"/>
                <w:szCs w:val="36"/>
              </w:rPr>
              <w:t>2</w:t>
            </w:r>
            <w:r w:rsidR="003D1936">
              <w:rPr>
                <w:rFonts w:ascii="Arial" w:hAnsi="Arial" w:cs="Arial"/>
                <w:b/>
                <w:bCs/>
                <w:sz w:val="36"/>
                <w:szCs w:val="36"/>
              </w:rPr>
              <w:t>8</w:t>
            </w:r>
            <w:r w:rsidR="00043E04" w:rsidRPr="00DD0D8B">
              <w:rPr>
                <w:rFonts w:ascii="Arial" w:hAnsi="Arial" w:cs="Arial"/>
                <w:b/>
                <w:bCs/>
                <w:sz w:val="36"/>
                <w:szCs w:val="36"/>
              </w:rPr>
              <w:t>%</w:t>
            </w:r>
          </w:p>
        </w:tc>
      </w:tr>
      <w:tr w:rsidR="00B70955" w:rsidRPr="000B4313" w14:paraId="0B1501F3" w14:textId="77777777" w:rsidTr="000318D1">
        <w:tblPrEx>
          <w:tblCellMar>
            <w:top w:w="130" w:type="dxa"/>
          </w:tblCellMar>
        </w:tblPrEx>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3"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3D1936" w14:paraId="7FAA330B" w14:textId="77777777" w:rsidTr="000318D1">
        <w:tblPrEx>
          <w:tblCellMar>
            <w:top w:w="130" w:type="dxa"/>
          </w:tblCellMar>
        </w:tblPrEx>
        <w:trPr>
          <w:trHeight w:val="503"/>
        </w:trPr>
        <w:tc>
          <w:tcPr>
            <w:tcW w:w="564" w:type="dxa"/>
            <w:tcBorders>
              <w:top w:val="single" w:sz="4" w:space="0" w:color="FFC000"/>
              <w:left w:val="single" w:sz="4" w:space="0" w:color="FFC000"/>
              <w:bottom w:val="single" w:sz="4" w:space="0" w:color="FFC000"/>
              <w:right w:val="single" w:sz="4" w:space="0" w:color="FFC000"/>
            </w:tcBorders>
            <w:vAlign w:val="center"/>
          </w:tcPr>
          <w:p w14:paraId="3FF86C98" w14:textId="77777777" w:rsidR="003D1936" w:rsidRDefault="003D1936" w:rsidP="003D1936">
            <w:pPr>
              <w:spacing w:line="259" w:lineRule="auto"/>
            </w:pPr>
            <w:r>
              <w:t xml:space="preserve">2a: </w:t>
            </w:r>
          </w:p>
        </w:tc>
        <w:tc>
          <w:tcPr>
            <w:tcW w:w="6871" w:type="dxa"/>
            <w:gridSpan w:val="2"/>
            <w:tcBorders>
              <w:top w:val="single" w:sz="4" w:space="0" w:color="FFC000"/>
              <w:left w:val="single" w:sz="4" w:space="0" w:color="FFC000"/>
              <w:bottom w:val="single" w:sz="4" w:space="0" w:color="FFC000"/>
              <w:right w:val="single" w:sz="4" w:space="0" w:color="FFC000"/>
            </w:tcBorders>
          </w:tcPr>
          <w:p w14:paraId="386AC83A" w14:textId="3A35B0D4" w:rsidR="003D1936" w:rsidRPr="00157DD2" w:rsidRDefault="003D1936" w:rsidP="003D1936">
            <w:pPr>
              <w:autoSpaceDE w:val="0"/>
              <w:autoSpaceDN w:val="0"/>
              <w:adjustRightInd w:val="0"/>
              <w:spacing w:line="241" w:lineRule="atLeast"/>
              <w:rPr>
                <w:rFonts w:ascii="Arial" w:hAnsi="Arial" w:cs="Arial"/>
                <w:color w:val="000000"/>
                <w:kern w:val="0"/>
              </w:rPr>
            </w:pPr>
            <w:r w:rsidRPr="00157DD2">
              <w:rPr>
                <w:rStyle w:val="normaltextrun"/>
                <w:rFonts w:ascii="Arial" w:hAnsi="Arial" w:cs="Arial"/>
                <w:color w:val="000000"/>
                <w:sz w:val="22"/>
                <w:szCs w:val="22"/>
              </w:rPr>
              <w:t>a) Se han identificado las organizaciones, entidades y tipos de empresas que operan en el sistema financiero.</w:t>
            </w:r>
            <w:r w:rsidRPr="00157DD2">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73903E12" w14:textId="6A61E124" w:rsidR="003D1936" w:rsidRDefault="003D1936" w:rsidP="003D1936">
            <w:pPr>
              <w:spacing w:line="259" w:lineRule="auto"/>
              <w:ind w:left="118"/>
            </w:pPr>
            <w:r w:rsidRPr="00343266">
              <w:t>5,19%</w:t>
            </w:r>
          </w:p>
        </w:tc>
      </w:tr>
      <w:tr w:rsidR="003D1936" w14:paraId="6A534FA8" w14:textId="77777777" w:rsidTr="000318D1">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3F752C99" w14:textId="77777777" w:rsidR="003D1936" w:rsidRDefault="003D1936" w:rsidP="003D1936">
            <w:pPr>
              <w:spacing w:line="259" w:lineRule="auto"/>
              <w:jc w:val="both"/>
            </w:pPr>
            <w:r>
              <w:t xml:space="preserve">2b: </w:t>
            </w:r>
          </w:p>
        </w:tc>
        <w:tc>
          <w:tcPr>
            <w:tcW w:w="6871" w:type="dxa"/>
            <w:gridSpan w:val="2"/>
            <w:tcBorders>
              <w:top w:val="single" w:sz="4" w:space="0" w:color="FFC000"/>
              <w:left w:val="single" w:sz="4" w:space="0" w:color="FFC000"/>
              <w:bottom w:val="single" w:sz="4" w:space="0" w:color="FFC000"/>
              <w:right w:val="single" w:sz="4" w:space="0" w:color="FFC000"/>
            </w:tcBorders>
          </w:tcPr>
          <w:p w14:paraId="711041A9" w14:textId="38CD8377" w:rsidR="003D1936" w:rsidRPr="008F72EF" w:rsidRDefault="003D1936" w:rsidP="003D1936">
            <w:pPr>
              <w:autoSpaceDE w:val="0"/>
              <w:autoSpaceDN w:val="0"/>
              <w:adjustRightInd w:val="0"/>
              <w:spacing w:line="241" w:lineRule="atLeast"/>
              <w:rPr>
                <w:rFonts w:ascii="Arial" w:hAnsi="Arial" w:cs="Arial"/>
                <w:color w:val="000000"/>
                <w:kern w:val="0"/>
              </w:rPr>
            </w:pPr>
            <w:r w:rsidRPr="00A05A1F">
              <w:rPr>
                <w:rStyle w:val="normaltextrun"/>
                <w:rFonts w:ascii="Arial" w:hAnsi="Arial" w:cs="Arial"/>
                <w:color w:val="000000"/>
                <w:sz w:val="22"/>
                <w:szCs w:val="22"/>
              </w:rPr>
              <w:t>b) Se han precisado las instituciones financieras bancarias y no bancarias y descrito sus principales características.</w:t>
            </w:r>
            <w:r w:rsidRPr="00A05A1F">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17B3DDDE" w14:textId="51D55732" w:rsidR="003D1936" w:rsidRDefault="003D1936" w:rsidP="003D1936">
            <w:pPr>
              <w:spacing w:line="259" w:lineRule="auto"/>
              <w:ind w:left="118"/>
              <w:jc w:val="both"/>
            </w:pPr>
            <w:r w:rsidRPr="00343266">
              <w:t>5,19%</w:t>
            </w:r>
          </w:p>
        </w:tc>
      </w:tr>
      <w:tr w:rsidR="003D1936" w14:paraId="27638F69" w14:textId="77777777" w:rsidTr="000318D1">
        <w:tblPrEx>
          <w:tblCellMar>
            <w:top w:w="130"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923E136" w14:textId="77777777" w:rsidR="003D1936" w:rsidRDefault="003D1936" w:rsidP="003D1936">
            <w:pPr>
              <w:spacing w:line="259" w:lineRule="auto"/>
            </w:pPr>
            <w:r>
              <w:lastRenderedPageBreak/>
              <w:t xml:space="preserve">2c: </w:t>
            </w:r>
          </w:p>
        </w:tc>
        <w:tc>
          <w:tcPr>
            <w:tcW w:w="6871" w:type="dxa"/>
            <w:gridSpan w:val="2"/>
            <w:tcBorders>
              <w:top w:val="single" w:sz="4" w:space="0" w:color="FFC000"/>
              <w:left w:val="single" w:sz="4" w:space="0" w:color="FFC000"/>
              <w:bottom w:val="single" w:sz="4" w:space="0" w:color="FFC000"/>
              <w:right w:val="single" w:sz="4" w:space="0" w:color="FFC000"/>
            </w:tcBorders>
          </w:tcPr>
          <w:p w14:paraId="10838DCA" w14:textId="14478672" w:rsidR="003D1936" w:rsidRPr="00EA4DAA" w:rsidRDefault="003D1936" w:rsidP="003D1936">
            <w:pPr>
              <w:pStyle w:val="Prrafodelista"/>
              <w:numPr>
                <w:ilvl w:val="0"/>
                <w:numId w:val="24"/>
              </w:numPr>
            </w:pPr>
            <w:r w:rsidRPr="00EA4DAA">
              <w:rPr>
                <w:rStyle w:val="normaltextrun"/>
                <w:rFonts w:ascii="Arial" w:hAnsi="Arial" w:cs="Arial"/>
                <w:color w:val="000000"/>
                <w:sz w:val="22"/>
                <w:szCs w:val="22"/>
              </w:rPr>
              <w:t>c) Se han detallado los aspectos específicos de los productos y servicios existentes en el mercado.</w:t>
            </w:r>
            <w:r w:rsidRPr="00EA4DAA">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21E34890" w14:textId="1F8852B2" w:rsidR="003D1936" w:rsidRDefault="003D1936" w:rsidP="003D1936">
            <w:pPr>
              <w:spacing w:line="259" w:lineRule="auto"/>
              <w:ind w:left="118"/>
            </w:pPr>
            <w:r w:rsidRPr="00343266">
              <w:t>3,53%</w:t>
            </w:r>
          </w:p>
        </w:tc>
      </w:tr>
      <w:tr w:rsidR="003D1936" w14:paraId="05DFDE55" w14:textId="77777777" w:rsidTr="000318D1">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tcPr>
          <w:p w14:paraId="3181737B" w14:textId="77777777" w:rsidR="003D1936" w:rsidRDefault="003D1936" w:rsidP="003D1936">
            <w:pPr>
              <w:spacing w:line="259" w:lineRule="auto"/>
            </w:pPr>
            <w:r>
              <w:t xml:space="preserve">2d: </w:t>
            </w:r>
          </w:p>
        </w:tc>
        <w:tc>
          <w:tcPr>
            <w:tcW w:w="6871" w:type="dxa"/>
            <w:gridSpan w:val="2"/>
            <w:tcBorders>
              <w:top w:val="single" w:sz="4" w:space="0" w:color="FFC000"/>
              <w:left w:val="single" w:sz="4" w:space="0" w:color="FFC000"/>
              <w:bottom w:val="single" w:sz="4" w:space="0" w:color="FFC000"/>
              <w:right w:val="single" w:sz="4" w:space="0" w:color="FFC000"/>
            </w:tcBorders>
          </w:tcPr>
          <w:p w14:paraId="4E380256" w14:textId="16FD7F0F" w:rsidR="003D1936" w:rsidRDefault="003D1936" w:rsidP="003D1936">
            <w:pPr>
              <w:spacing w:line="259" w:lineRule="auto"/>
            </w:pPr>
            <w:r w:rsidRPr="00A05A1F">
              <w:rPr>
                <w:rStyle w:val="normaltextrun"/>
                <w:rFonts w:ascii="Arial" w:hAnsi="Arial" w:cs="Arial"/>
                <w:color w:val="000000"/>
                <w:sz w:val="22"/>
                <w:szCs w:val="22"/>
              </w:rPr>
              <w:t>d) Se han reconocido las variables que intervienen en las operaciones que se realizan con cada producto/servicio financiero.</w:t>
            </w:r>
            <w:r w:rsidRPr="00A05A1F">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55BE701D" w14:textId="67042F4C" w:rsidR="003D1936" w:rsidRDefault="003D1936" w:rsidP="003D1936">
            <w:pPr>
              <w:spacing w:line="259" w:lineRule="auto"/>
              <w:ind w:left="118"/>
            </w:pPr>
            <w:r w:rsidRPr="00343266">
              <w:t>3,33%</w:t>
            </w:r>
          </w:p>
        </w:tc>
      </w:tr>
      <w:tr w:rsidR="003D1936" w14:paraId="16463105" w14:textId="77777777" w:rsidTr="000318D1">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8611587" w14:textId="77777777" w:rsidR="003D1936" w:rsidRDefault="003D1936" w:rsidP="003D1936">
            <w:pPr>
              <w:spacing w:line="259" w:lineRule="auto"/>
            </w:pPr>
            <w:r>
              <w:t xml:space="preserve">2e: </w:t>
            </w:r>
          </w:p>
        </w:tc>
        <w:tc>
          <w:tcPr>
            <w:tcW w:w="6871" w:type="dxa"/>
            <w:gridSpan w:val="2"/>
            <w:tcBorders>
              <w:top w:val="single" w:sz="4" w:space="0" w:color="FFC000"/>
              <w:left w:val="single" w:sz="4" w:space="0" w:color="FFC000"/>
              <w:bottom w:val="single" w:sz="4" w:space="0" w:color="FFC000"/>
              <w:right w:val="single" w:sz="4" w:space="0" w:color="FFC000"/>
            </w:tcBorders>
          </w:tcPr>
          <w:p w14:paraId="3F83D427" w14:textId="1FB44FF9" w:rsidR="003D1936" w:rsidRPr="005B1BAB" w:rsidRDefault="003D1936" w:rsidP="003D1936">
            <w:pPr>
              <w:rPr>
                <w:rFonts w:ascii="Arial" w:hAnsi="Arial" w:cs="Arial"/>
                <w:color w:val="000000"/>
                <w:kern w:val="0"/>
              </w:rPr>
            </w:pPr>
            <w:r w:rsidRPr="00A05A1F">
              <w:rPr>
                <w:rStyle w:val="normaltextrun"/>
                <w:rFonts w:ascii="Arial" w:hAnsi="Arial" w:cs="Arial"/>
                <w:color w:val="000000"/>
                <w:sz w:val="22"/>
                <w:szCs w:val="22"/>
              </w:rPr>
              <w:t>e) Se han identificado los sujetos que intervienen en las operaciones que se realizan con cada producto/servicio financiero. </w:t>
            </w:r>
            <w:r w:rsidRPr="00A05A1F">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3F6EBC9A" w14:textId="1B84FD6F" w:rsidR="003D1936" w:rsidRDefault="003D1936" w:rsidP="003D1936">
            <w:pPr>
              <w:spacing w:line="259" w:lineRule="auto"/>
              <w:ind w:left="118"/>
            </w:pPr>
            <w:r w:rsidRPr="00343266">
              <w:t>3,33%</w:t>
            </w:r>
          </w:p>
        </w:tc>
      </w:tr>
      <w:tr w:rsidR="003D1936" w14:paraId="6A9C266D" w14:textId="77777777" w:rsidTr="000318D1">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0B7D83B" w14:textId="22362C7F" w:rsidR="003D1936" w:rsidRDefault="003D1936" w:rsidP="003D1936">
            <w:r>
              <w:t>2f:</w:t>
            </w:r>
          </w:p>
        </w:tc>
        <w:tc>
          <w:tcPr>
            <w:tcW w:w="6871" w:type="dxa"/>
            <w:gridSpan w:val="2"/>
            <w:tcBorders>
              <w:top w:val="single" w:sz="4" w:space="0" w:color="FFC000"/>
              <w:left w:val="single" w:sz="4" w:space="0" w:color="FFC000"/>
              <w:bottom w:val="single" w:sz="4" w:space="0" w:color="FFC000"/>
              <w:right w:val="single" w:sz="4" w:space="0" w:color="FFC000"/>
            </w:tcBorders>
          </w:tcPr>
          <w:p w14:paraId="47EF0A07" w14:textId="636CD427" w:rsidR="003D1936" w:rsidRPr="00285471" w:rsidRDefault="003D1936" w:rsidP="003D1936">
            <w:r w:rsidRPr="00A05A1F">
              <w:rPr>
                <w:rStyle w:val="normaltextrun"/>
                <w:rFonts w:ascii="Arial" w:hAnsi="Arial" w:cs="Arial"/>
                <w:color w:val="000000"/>
                <w:sz w:val="22"/>
                <w:szCs w:val="22"/>
              </w:rPr>
              <w:t>f) Se han relacionado las ventajas e inconvenientes de los distintos productos y servicios.</w:t>
            </w:r>
            <w:r w:rsidRPr="00A05A1F">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38608A08" w14:textId="6153BA37" w:rsidR="003D1936" w:rsidRDefault="003D1936" w:rsidP="003D1936">
            <w:pPr>
              <w:ind w:left="118"/>
            </w:pPr>
            <w:r w:rsidRPr="00343266">
              <w:t>4,57%</w:t>
            </w:r>
          </w:p>
        </w:tc>
      </w:tr>
      <w:tr w:rsidR="003D1936" w14:paraId="35E0F99C" w14:textId="77777777" w:rsidTr="000318D1">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4047EFAC" w14:textId="1064D0F1" w:rsidR="003D1936" w:rsidRDefault="003D1936" w:rsidP="003D1936">
            <w:r>
              <w:t>2g:</w:t>
            </w:r>
          </w:p>
        </w:tc>
        <w:tc>
          <w:tcPr>
            <w:tcW w:w="6871" w:type="dxa"/>
            <w:gridSpan w:val="2"/>
            <w:tcBorders>
              <w:top w:val="single" w:sz="4" w:space="0" w:color="FFC000"/>
              <w:left w:val="single" w:sz="4" w:space="0" w:color="FFC000"/>
              <w:bottom w:val="single" w:sz="4" w:space="0" w:color="FFC000"/>
              <w:right w:val="single" w:sz="4" w:space="0" w:color="FFC000"/>
            </w:tcBorders>
          </w:tcPr>
          <w:p w14:paraId="22C27D37" w14:textId="6113CE0F" w:rsidR="003D1936" w:rsidRPr="00285471" w:rsidRDefault="003D1936" w:rsidP="003D1936">
            <w:r w:rsidRPr="00A05A1F">
              <w:rPr>
                <w:rStyle w:val="normaltextrun"/>
                <w:rFonts w:ascii="Arial" w:hAnsi="Arial" w:cs="Arial"/>
                <w:color w:val="000000"/>
                <w:sz w:val="22"/>
                <w:szCs w:val="22"/>
              </w:rPr>
              <w:t>g) Se ha determinado la documentación necesaria exigida y generada con la gestión de los diferentes productos y servicios financieros.</w:t>
            </w:r>
            <w:r w:rsidRPr="00A05A1F">
              <w:rPr>
                <w:rStyle w:val="eop"/>
                <w:rFonts w:ascii="Arial" w:hAnsi="Arial" w:cs="Arial"/>
                <w:color w:val="000000"/>
                <w:sz w:val="22"/>
                <w:szCs w:val="22"/>
              </w:rPr>
              <w:t> </w:t>
            </w:r>
          </w:p>
        </w:tc>
        <w:tc>
          <w:tcPr>
            <w:tcW w:w="928" w:type="dxa"/>
            <w:tcBorders>
              <w:top w:val="single" w:sz="4" w:space="0" w:color="FFC000"/>
              <w:left w:val="single" w:sz="4" w:space="0" w:color="FFC000"/>
              <w:bottom w:val="single" w:sz="4" w:space="0" w:color="FFC000"/>
              <w:right w:val="single" w:sz="4" w:space="0" w:color="FFC000"/>
            </w:tcBorders>
          </w:tcPr>
          <w:p w14:paraId="1A4A77C1" w14:textId="156B4229" w:rsidR="003D1936" w:rsidRDefault="003D1936" w:rsidP="003D1936">
            <w:pPr>
              <w:ind w:left="118"/>
            </w:pPr>
            <w:r w:rsidRPr="00343266">
              <w:t>3,33%</w:t>
            </w:r>
          </w:p>
        </w:tc>
      </w:tr>
      <w:bookmarkEnd w:id="3"/>
    </w:tbl>
    <w:p w14:paraId="1DE80C63"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4"/>
        <w:gridCol w:w="5989"/>
        <w:gridCol w:w="26"/>
        <w:gridCol w:w="858"/>
        <w:gridCol w:w="926"/>
      </w:tblGrid>
      <w:tr w:rsidR="00B70955" w:rsidRPr="00DD0D8B" w14:paraId="2EF9C79B" w14:textId="77777777" w:rsidTr="000318D1">
        <w:trPr>
          <w:trHeight w:val="1006"/>
        </w:trPr>
        <w:tc>
          <w:tcPr>
            <w:tcW w:w="655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t xml:space="preserve">Resultado de Aprendizaje (RA3) </w:t>
            </w:r>
          </w:p>
        </w:tc>
        <w:tc>
          <w:tcPr>
            <w:tcW w:w="181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0318D1">
        <w:trPr>
          <w:trHeight w:val="759"/>
        </w:trPr>
        <w:tc>
          <w:tcPr>
            <w:tcW w:w="6579" w:type="dxa"/>
            <w:gridSpan w:val="3"/>
            <w:tcBorders>
              <w:top w:val="single" w:sz="4" w:space="0" w:color="FFC000"/>
              <w:left w:val="single" w:sz="4" w:space="0" w:color="FFC000"/>
              <w:bottom w:val="single" w:sz="4" w:space="0" w:color="FFC000"/>
              <w:right w:val="single" w:sz="4" w:space="0" w:color="FFC000"/>
            </w:tcBorders>
            <w:vAlign w:val="center"/>
          </w:tcPr>
          <w:p w14:paraId="0A8565B9" w14:textId="60344FFD" w:rsidR="00043E04" w:rsidRDefault="00157DD2" w:rsidP="00157DD2">
            <w:pPr>
              <w:pStyle w:val="paragraph"/>
              <w:spacing w:before="0" w:beforeAutospacing="0" w:after="0" w:afterAutospacing="0"/>
              <w:jc w:val="both"/>
              <w:textAlignment w:val="baseline"/>
            </w:pPr>
            <w:r>
              <w:rPr>
                <w:rStyle w:val="normaltextrun"/>
                <w:rFonts w:ascii="Arial" w:eastAsiaTheme="majorEastAsia" w:hAnsi="Arial" w:cs="Arial"/>
                <w:b/>
                <w:bCs/>
                <w:color w:val="000000"/>
                <w:sz w:val="22"/>
                <w:szCs w:val="22"/>
              </w:rPr>
              <w:t>3.</w:t>
            </w:r>
            <w:r>
              <w:rPr>
                <w:rStyle w:val="normaltextrun"/>
                <w:rFonts w:ascii="Arial" w:eastAsiaTheme="majorEastAsia" w:hAnsi="Arial" w:cs="Arial"/>
                <w:color w:val="000000"/>
                <w:sz w:val="22"/>
                <w:szCs w:val="22"/>
              </w:rPr>
              <w:t xml:space="preserve"> Evalúa productos y servicios financieros del mercado, realizando los cálculos y elaborando los informes oportunos. </w:t>
            </w:r>
            <w:r>
              <w:rPr>
                <w:rStyle w:val="eop"/>
                <w:rFonts w:ascii="Arial" w:eastAsiaTheme="majorEastAsia" w:hAnsi="Arial" w:cs="Arial"/>
                <w:color w:val="000000"/>
                <w:sz w:val="22"/>
                <w:szCs w:val="22"/>
              </w:rPr>
              <w:t> </w:t>
            </w:r>
          </w:p>
        </w:tc>
        <w:tc>
          <w:tcPr>
            <w:tcW w:w="1784" w:type="dxa"/>
            <w:gridSpan w:val="2"/>
            <w:tcBorders>
              <w:top w:val="single" w:sz="4" w:space="0" w:color="FFC000"/>
              <w:left w:val="single" w:sz="4" w:space="0" w:color="FFC000"/>
              <w:bottom w:val="single" w:sz="4" w:space="0" w:color="FFC000"/>
              <w:right w:val="single" w:sz="4" w:space="0" w:color="FFC000"/>
            </w:tcBorders>
            <w:vAlign w:val="center"/>
          </w:tcPr>
          <w:p w14:paraId="3A9C100C" w14:textId="7DFCA0C6" w:rsidR="00043E04" w:rsidRPr="00DD0D8B" w:rsidRDefault="00944BB1" w:rsidP="00781790">
            <w:pPr>
              <w:spacing w:line="259" w:lineRule="auto"/>
              <w:ind w:right="39"/>
              <w:jc w:val="center"/>
              <w:rPr>
                <w:rFonts w:ascii="Arial" w:hAnsi="Arial" w:cs="Arial"/>
                <w:b/>
                <w:bCs/>
                <w:sz w:val="36"/>
                <w:szCs w:val="36"/>
              </w:rPr>
            </w:pPr>
            <w:r>
              <w:rPr>
                <w:rFonts w:ascii="Arial" w:hAnsi="Arial" w:cs="Arial"/>
                <w:b/>
                <w:bCs/>
                <w:sz w:val="36"/>
                <w:szCs w:val="36"/>
              </w:rPr>
              <w:t>2</w:t>
            </w:r>
            <w:r w:rsidR="003D1936">
              <w:rPr>
                <w:rFonts w:ascii="Arial" w:hAnsi="Arial" w:cs="Arial"/>
                <w:b/>
                <w:bCs/>
                <w:sz w:val="36"/>
                <w:szCs w:val="36"/>
              </w:rPr>
              <w:t>9</w:t>
            </w:r>
            <w:r w:rsidR="00043E04" w:rsidRPr="00DD0D8B">
              <w:rPr>
                <w:rFonts w:ascii="Arial" w:hAnsi="Arial" w:cs="Arial"/>
                <w:b/>
                <w:bCs/>
                <w:sz w:val="36"/>
                <w:szCs w:val="36"/>
              </w:rPr>
              <w:t>%</w:t>
            </w:r>
          </w:p>
        </w:tc>
      </w:tr>
      <w:tr w:rsidR="00B70955" w14:paraId="48AF47A5" w14:textId="77777777" w:rsidTr="000318D1">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100EE81E" w:rsidR="00B70955" w:rsidRDefault="00B70955" w:rsidP="000C33E7">
            <w:pPr>
              <w:spacing w:line="259" w:lineRule="auto"/>
              <w:ind w:right="62"/>
              <w:jc w:val="center"/>
            </w:pPr>
            <w:r>
              <w:rPr>
                <w:b/>
              </w:rPr>
              <w:t>Criterio de evaluación (</w:t>
            </w:r>
            <w:r w:rsidR="00194164">
              <w:rPr>
                <w:b/>
              </w:rPr>
              <w:t>Ce</w:t>
            </w:r>
            <w:r>
              <w:rPr>
                <w:b/>
              </w:rPr>
              <w:t xml:space="preserv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3D1936" w14:paraId="2067CCCB" w14:textId="77777777" w:rsidTr="000318D1">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075C6D3F" w14:textId="77777777" w:rsidR="003D1936" w:rsidRDefault="003D1936" w:rsidP="003D1936">
            <w:pPr>
              <w:spacing w:line="259" w:lineRule="auto"/>
              <w:ind w:left="2"/>
            </w:pPr>
            <w:r>
              <w:t xml:space="preserve">3a: </w:t>
            </w:r>
          </w:p>
        </w:tc>
        <w:tc>
          <w:tcPr>
            <w:tcW w:w="6873" w:type="dxa"/>
            <w:gridSpan w:val="3"/>
            <w:tcBorders>
              <w:top w:val="single" w:sz="4" w:space="0" w:color="FFC000"/>
              <w:left w:val="single" w:sz="4" w:space="0" w:color="FFC000"/>
              <w:bottom w:val="single" w:sz="4" w:space="0" w:color="FFC000"/>
              <w:right w:val="single" w:sz="4" w:space="0" w:color="FFC000"/>
            </w:tcBorders>
          </w:tcPr>
          <w:p w14:paraId="7FD7B75D" w14:textId="08342740" w:rsidR="003D1936" w:rsidRPr="008F72EF" w:rsidRDefault="003D1936" w:rsidP="003D1936">
            <w:pPr>
              <w:autoSpaceDE w:val="0"/>
              <w:autoSpaceDN w:val="0"/>
              <w:adjustRightInd w:val="0"/>
              <w:spacing w:line="241" w:lineRule="atLeast"/>
              <w:jc w:val="both"/>
              <w:rPr>
                <w:rFonts w:ascii="Arial" w:hAnsi="Arial" w:cs="Arial"/>
                <w:color w:val="000000"/>
                <w:kern w:val="0"/>
              </w:rPr>
            </w:pPr>
            <w:r w:rsidRPr="00AB5D95">
              <w:rPr>
                <w:rStyle w:val="normaltextrun"/>
                <w:rFonts w:ascii="Arial" w:hAnsi="Arial" w:cs="Arial"/>
                <w:color w:val="000000"/>
                <w:sz w:val="22"/>
                <w:szCs w:val="22"/>
              </w:rPr>
              <w:t>a) Se ha recogido información sobre productos y servicios financieros a través de los diferentes canales disponibles.</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11A274CE" w14:textId="67047C38" w:rsidR="003D1936" w:rsidRDefault="003D1936" w:rsidP="003D1936">
            <w:pPr>
              <w:spacing w:line="259" w:lineRule="auto"/>
              <w:ind w:left="120"/>
            </w:pPr>
            <w:r w:rsidRPr="00FB1F17">
              <w:t>2,91%</w:t>
            </w:r>
          </w:p>
        </w:tc>
      </w:tr>
      <w:tr w:rsidR="003D1936" w14:paraId="05D6B8B7" w14:textId="77777777" w:rsidTr="000318D1">
        <w:tblPrEx>
          <w:tblCellMar>
            <w:top w:w="130" w:type="dxa"/>
            <w:left w:w="106" w:type="dxa"/>
            <w:right w:w="48" w:type="dxa"/>
          </w:tblCellMar>
        </w:tblPrEx>
        <w:trPr>
          <w:trHeight w:val="757"/>
        </w:trPr>
        <w:tc>
          <w:tcPr>
            <w:tcW w:w="564" w:type="dxa"/>
            <w:tcBorders>
              <w:top w:val="single" w:sz="4" w:space="0" w:color="FFC000"/>
              <w:left w:val="single" w:sz="4" w:space="0" w:color="FFC000"/>
              <w:bottom w:val="single" w:sz="4" w:space="0" w:color="FFC000"/>
              <w:right w:val="single" w:sz="4" w:space="0" w:color="FFC000"/>
            </w:tcBorders>
          </w:tcPr>
          <w:p w14:paraId="492845F0" w14:textId="77777777" w:rsidR="003D1936" w:rsidRDefault="003D1936" w:rsidP="003D1936">
            <w:pPr>
              <w:spacing w:line="259" w:lineRule="auto"/>
              <w:ind w:left="2"/>
            </w:pPr>
            <w:r>
              <w:t xml:space="preserve">3b: </w:t>
            </w:r>
          </w:p>
        </w:tc>
        <w:tc>
          <w:tcPr>
            <w:tcW w:w="6873" w:type="dxa"/>
            <w:gridSpan w:val="3"/>
            <w:tcBorders>
              <w:top w:val="single" w:sz="4" w:space="0" w:color="FFC000"/>
              <w:left w:val="single" w:sz="4" w:space="0" w:color="FFC000"/>
              <w:bottom w:val="single" w:sz="4" w:space="0" w:color="FFC000"/>
              <w:right w:val="single" w:sz="4" w:space="0" w:color="FFC000"/>
            </w:tcBorders>
          </w:tcPr>
          <w:p w14:paraId="290FD8E3" w14:textId="4BB3557A" w:rsidR="003D1936" w:rsidRPr="008F72EF" w:rsidRDefault="003D1936" w:rsidP="003D1936">
            <w:pPr>
              <w:rPr>
                <w:rFonts w:ascii="Arial" w:hAnsi="Arial" w:cs="Arial"/>
                <w:color w:val="000000"/>
                <w:kern w:val="0"/>
              </w:rPr>
            </w:pPr>
            <w:r w:rsidRPr="00AB5D95">
              <w:rPr>
                <w:rStyle w:val="normaltextrun"/>
                <w:rFonts w:ascii="Arial" w:hAnsi="Arial" w:cs="Arial"/>
                <w:color w:val="000000"/>
                <w:sz w:val="22"/>
                <w:szCs w:val="22"/>
              </w:rPr>
              <w:t>b) Se han efectuado las operaciones matemáticas necesarias para valorar cada producto.</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600047FE" w14:textId="529D15E1" w:rsidR="003D1936" w:rsidRDefault="003D1936" w:rsidP="003D1936">
            <w:pPr>
              <w:spacing w:line="259" w:lineRule="auto"/>
              <w:ind w:left="120"/>
            </w:pPr>
            <w:r w:rsidRPr="00FB1F17">
              <w:t>2,09%</w:t>
            </w:r>
          </w:p>
        </w:tc>
      </w:tr>
      <w:tr w:rsidR="003D1936" w14:paraId="6FC53815"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978E501" w14:textId="77777777" w:rsidR="003D1936" w:rsidRDefault="003D1936" w:rsidP="003D1936">
            <w:pPr>
              <w:spacing w:line="259" w:lineRule="auto"/>
              <w:ind w:left="2"/>
            </w:pPr>
            <w:r>
              <w:t xml:space="preserve">3c: </w:t>
            </w:r>
          </w:p>
        </w:tc>
        <w:tc>
          <w:tcPr>
            <w:tcW w:w="6873" w:type="dxa"/>
            <w:gridSpan w:val="3"/>
            <w:tcBorders>
              <w:top w:val="single" w:sz="4" w:space="0" w:color="FFC000"/>
              <w:left w:val="single" w:sz="4" w:space="0" w:color="FFC000"/>
              <w:bottom w:val="single" w:sz="4" w:space="0" w:color="FFC000"/>
              <w:right w:val="single" w:sz="4" w:space="0" w:color="FFC000"/>
            </w:tcBorders>
          </w:tcPr>
          <w:p w14:paraId="4DF60465" w14:textId="39E2F6A6" w:rsidR="003D1936" w:rsidRPr="008F72EF" w:rsidRDefault="003D1936" w:rsidP="003D1936">
            <w:pPr>
              <w:autoSpaceDE w:val="0"/>
              <w:autoSpaceDN w:val="0"/>
              <w:adjustRightInd w:val="0"/>
              <w:spacing w:line="241" w:lineRule="atLeast"/>
              <w:jc w:val="both"/>
              <w:rPr>
                <w:rFonts w:ascii="Arial" w:hAnsi="Arial" w:cs="Arial"/>
                <w:color w:val="000000"/>
                <w:kern w:val="0"/>
              </w:rPr>
            </w:pPr>
            <w:r w:rsidRPr="00AB5D95">
              <w:rPr>
                <w:rStyle w:val="normaltextrun"/>
                <w:rFonts w:ascii="Arial" w:hAnsi="Arial" w:cs="Arial"/>
                <w:color w:val="000000"/>
                <w:sz w:val="22"/>
                <w:szCs w:val="22"/>
              </w:rPr>
              <w:t>c) Se han calculado los gastos y comisiones devengados en cada producto.</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721376E6" w14:textId="65A96697" w:rsidR="003D1936" w:rsidRDefault="003D1936" w:rsidP="003D1936">
            <w:pPr>
              <w:spacing w:line="259" w:lineRule="auto"/>
              <w:ind w:left="120"/>
            </w:pPr>
            <w:r w:rsidRPr="00FB1F17">
              <w:t>2,91%</w:t>
            </w:r>
          </w:p>
        </w:tc>
      </w:tr>
      <w:tr w:rsidR="003D1936" w14:paraId="23981A8F"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CC539E8" w14:textId="738D5C0A" w:rsidR="003D1936" w:rsidRDefault="003D1936" w:rsidP="003D1936">
            <w:pPr>
              <w:ind w:left="2"/>
            </w:pPr>
            <w:r>
              <w:t>3d:</w:t>
            </w:r>
          </w:p>
        </w:tc>
        <w:tc>
          <w:tcPr>
            <w:tcW w:w="6873" w:type="dxa"/>
            <w:gridSpan w:val="3"/>
            <w:tcBorders>
              <w:top w:val="single" w:sz="4" w:space="0" w:color="FFC000"/>
              <w:left w:val="single" w:sz="4" w:space="0" w:color="FFC000"/>
              <w:bottom w:val="single" w:sz="4" w:space="0" w:color="FFC000"/>
              <w:right w:val="single" w:sz="4" w:space="0" w:color="FFC000"/>
            </w:tcBorders>
          </w:tcPr>
          <w:p w14:paraId="554B342D" w14:textId="1B4B426E" w:rsidR="003D1936" w:rsidRDefault="003D1936" w:rsidP="003D1936">
            <w:r w:rsidRPr="00AB5D95">
              <w:rPr>
                <w:rStyle w:val="normaltextrun"/>
                <w:rFonts w:ascii="Arial" w:hAnsi="Arial" w:cs="Arial"/>
                <w:color w:val="000000"/>
                <w:sz w:val="22"/>
                <w:szCs w:val="22"/>
              </w:rPr>
              <w:t>d) Se ha determinado el tratamiento fiscal de cada producto.</w:t>
            </w:r>
          </w:p>
        </w:tc>
        <w:tc>
          <w:tcPr>
            <w:tcW w:w="926" w:type="dxa"/>
            <w:tcBorders>
              <w:top w:val="single" w:sz="4" w:space="0" w:color="FFC000"/>
              <w:left w:val="single" w:sz="4" w:space="0" w:color="FFC000"/>
              <w:bottom w:val="single" w:sz="4" w:space="0" w:color="FFC000"/>
              <w:right w:val="single" w:sz="4" w:space="0" w:color="FFC000"/>
            </w:tcBorders>
          </w:tcPr>
          <w:p w14:paraId="411D7ED9" w14:textId="3B0DBCF4" w:rsidR="003D1936" w:rsidRDefault="003D1936" w:rsidP="003D1936">
            <w:pPr>
              <w:ind w:left="120"/>
            </w:pPr>
            <w:r w:rsidRPr="00FB1F17">
              <w:t>3,33%</w:t>
            </w:r>
          </w:p>
        </w:tc>
      </w:tr>
      <w:tr w:rsidR="003D1936" w14:paraId="057AF2D9"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F9E04D" w14:textId="5E927957" w:rsidR="003D1936" w:rsidRDefault="003D1936" w:rsidP="003D1936">
            <w:pPr>
              <w:ind w:left="2"/>
            </w:pPr>
            <w:r>
              <w:t>3e:</w:t>
            </w:r>
          </w:p>
        </w:tc>
        <w:tc>
          <w:tcPr>
            <w:tcW w:w="6873" w:type="dxa"/>
            <w:gridSpan w:val="3"/>
            <w:tcBorders>
              <w:top w:val="single" w:sz="4" w:space="0" w:color="FFC000"/>
              <w:left w:val="single" w:sz="4" w:space="0" w:color="FFC000"/>
              <w:bottom w:val="single" w:sz="4" w:space="0" w:color="FFC000"/>
              <w:right w:val="single" w:sz="4" w:space="0" w:color="FFC000"/>
            </w:tcBorders>
          </w:tcPr>
          <w:p w14:paraId="771EEFDE" w14:textId="1B0F3954" w:rsidR="003D1936" w:rsidRDefault="003D1936" w:rsidP="003D1936">
            <w:r w:rsidRPr="00AB5D95">
              <w:rPr>
                <w:rStyle w:val="normaltextrun"/>
                <w:rFonts w:ascii="Arial" w:hAnsi="Arial" w:cs="Arial"/>
                <w:color w:val="000000"/>
                <w:sz w:val="22"/>
                <w:szCs w:val="22"/>
              </w:rPr>
              <w:t>e) Se ha determinado el tipo de garantía exigido por cada producto.</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78E50843" w14:textId="152A37F7" w:rsidR="003D1936" w:rsidRDefault="003D1936" w:rsidP="003D1936">
            <w:pPr>
              <w:ind w:left="120"/>
            </w:pPr>
            <w:r w:rsidRPr="00FB1F17">
              <w:t>2,91%</w:t>
            </w:r>
          </w:p>
        </w:tc>
      </w:tr>
      <w:tr w:rsidR="003D1936" w14:paraId="6DB26BA7"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4DF9ECDB" w14:textId="4BF8D49A" w:rsidR="003D1936" w:rsidRDefault="003D1936" w:rsidP="003D1936">
            <w:pPr>
              <w:ind w:left="2"/>
            </w:pPr>
            <w:r>
              <w:t>3f:</w:t>
            </w:r>
          </w:p>
        </w:tc>
        <w:tc>
          <w:tcPr>
            <w:tcW w:w="6873" w:type="dxa"/>
            <w:gridSpan w:val="3"/>
            <w:tcBorders>
              <w:top w:val="single" w:sz="4" w:space="0" w:color="FFC000"/>
              <w:left w:val="single" w:sz="4" w:space="0" w:color="FFC000"/>
              <w:bottom w:val="single" w:sz="4" w:space="0" w:color="FFC000"/>
              <w:right w:val="single" w:sz="4" w:space="0" w:color="FFC000"/>
            </w:tcBorders>
          </w:tcPr>
          <w:p w14:paraId="080076B0" w14:textId="3217018A" w:rsidR="003D1936" w:rsidRDefault="003D1936" w:rsidP="003D1936">
            <w:r w:rsidRPr="00AB5D95">
              <w:rPr>
                <w:rStyle w:val="normaltextrun"/>
                <w:rFonts w:ascii="Arial" w:hAnsi="Arial" w:cs="Arial"/>
                <w:color w:val="000000"/>
                <w:sz w:val="22"/>
                <w:szCs w:val="22"/>
              </w:rPr>
              <w:t>f) Se han realizado informes comparativos de los costes financieros de cada uno de los productos de financiación propuestos.</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14D5EB59" w14:textId="3089DBDB" w:rsidR="003D1936" w:rsidRDefault="003D1936" w:rsidP="003D1936">
            <w:pPr>
              <w:ind w:left="120"/>
            </w:pPr>
            <w:r w:rsidRPr="00FB1F17">
              <w:t>2,91%</w:t>
            </w:r>
          </w:p>
        </w:tc>
      </w:tr>
      <w:tr w:rsidR="003D1936" w14:paraId="7DEBFD9C"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5C6A0096" w14:textId="79EEF29E" w:rsidR="003D1936" w:rsidRDefault="003D1936" w:rsidP="003D1936">
            <w:pPr>
              <w:ind w:left="2"/>
            </w:pPr>
            <w:r>
              <w:t>3g:</w:t>
            </w:r>
          </w:p>
        </w:tc>
        <w:tc>
          <w:tcPr>
            <w:tcW w:w="6873" w:type="dxa"/>
            <w:gridSpan w:val="3"/>
            <w:tcBorders>
              <w:top w:val="single" w:sz="4" w:space="0" w:color="FFC000"/>
              <w:left w:val="single" w:sz="4" w:space="0" w:color="FFC000"/>
              <w:bottom w:val="single" w:sz="4" w:space="0" w:color="FFC000"/>
              <w:right w:val="single" w:sz="4" w:space="0" w:color="FFC000"/>
            </w:tcBorders>
          </w:tcPr>
          <w:p w14:paraId="69A55920" w14:textId="37A2E38D" w:rsidR="003D1936" w:rsidRDefault="003D1936" w:rsidP="003D1936">
            <w:r w:rsidRPr="00AB5D95">
              <w:rPr>
                <w:rStyle w:val="normaltextrun"/>
                <w:rFonts w:ascii="Arial" w:hAnsi="Arial" w:cs="Arial"/>
                <w:color w:val="000000"/>
                <w:sz w:val="22"/>
                <w:szCs w:val="22"/>
              </w:rPr>
              <w:t>g) Se han comparado los servicios y las contraprestaciones de las distintas entidades financieras, resaltando las diferencias, ventajas e inconvenientes.</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07590A47" w14:textId="08E77967" w:rsidR="003D1936" w:rsidRDefault="003D1936" w:rsidP="003D1936">
            <w:pPr>
              <w:ind w:left="120"/>
            </w:pPr>
            <w:r w:rsidRPr="00FB1F17">
              <w:t>2,50%</w:t>
            </w:r>
          </w:p>
        </w:tc>
      </w:tr>
      <w:tr w:rsidR="003D1936" w14:paraId="3145189B"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2D65E6F" w14:textId="18164282" w:rsidR="003D1936" w:rsidRDefault="003D1936" w:rsidP="003D1936">
            <w:pPr>
              <w:ind w:left="2"/>
            </w:pPr>
            <w:r>
              <w:t>3h:</w:t>
            </w:r>
          </w:p>
        </w:tc>
        <w:tc>
          <w:tcPr>
            <w:tcW w:w="6873" w:type="dxa"/>
            <w:gridSpan w:val="3"/>
            <w:tcBorders>
              <w:top w:val="single" w:sz="4" w:space="0" w:color="FFC000"/>
              <w:left w:val="single" w:sz="4" w:space="0" w:color="FFC000"/>
              <w:bottom w:val="single" w:sz="4" w:space="0" w:color="FFC000"/>
              <w:right w:val="single" w:sz="4" w:space="0" w:color="FFC000"/>
            </w:tcBorders>
          </w:tcPr>
          <w:p w14:paraId="14F18E76" w14:textId="7F005895" w:rsidR="003D1936" w:rsidRDefault="003D1936" w:rsidP="003D1936">
            <w:r w:rsidRPr="00AB5D95">
              <w:rPr>
                <w:rStyle w:val="normaltextrun"/>
                <w:rFonts w:ascii="Arial" w:hAnsi="Arial" w:cs="Arial"/>
                <w:color w:val="000000"/>
                <w:sz w:val="22"/>
                <w:szCs w:val="22"/>
              </w:rPr>
              <w:t>h) Se han comparado las rentabilidades, ventajas e inconvenientes de cada una de las formas de ahorro o inversión propuestas en productos financieros.</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11F2F8F2" w14:textId="4D7D5BB9" w:rsidR="003D1936" w:rsidRDefault="003D1936" w:rsidP="003D1936">
            <w:pPr>
              <w:ind w:left="120"/>
            </w:pPr>
            <w:r w:rsidRPr="00FB1F17">
              <w:t>4,16%</w:t>
            </w:r>
          </w:p>
        </w:tc>
      </w:tr>
      <w:tr w:rsidR="003D1936" w14:paraId="7E2EB25A" w14:textId="77777777" w:rsidTr="000318D1">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50AE95CD" w14:textId="27FB3C46" w:rsidR="003D1936" w:rsidRDefault="003D1936" w:rsidP="003D1936">
            <w:pPr>
              <w:ind w:left="2"/>
            </w:pPr>
            <w:r>
              <w:t>3i:</w:t>
            </w:r>
          </w:p>
        </w:tc>
        <w:tc>
          <w:tcPr>
            <w:tcW w:w="6873" w:type="dxa"/>
            <w:gridSpan w:val="3"/>
            <w:tcBorders>
              <w:top w:val="single" w:sz="4" w:space="0" w:color="FFC000"/>
              <w:left w:val="single" w:sz="4" w:space="0" w:color="FFC000"/>
              <w:bottom w:val="single" w:sz="4" w:space="0" w:color="FFC000"/>
              <w:right w:val="single" w:sz="4" w:space="0" w:color="FFC000"/>
            </w:tcBorders>
          </w:tcPr>
          <w:p w14:paraId="54B5A9F2" w14:textId="4B534D74" w:rsidR="003D1936" w:rsidRDefault="003D1936" w:rsidP="003D1936">
            <w:r w:rsidRPr="00AB5D95">
              <w:rPr>
                <w:rStyle w:val="normaltextrun"/>
                <w:rFonts w:ascii="Arial" w:hAnsi="Arial" w:cs="Arial"/>
                <w:color w:val="000000"/>
                <w:sz w:val="22"/>
                <w:szCs w:val="22"/>
              </w:rPr>
              <w:t>i) Se han realizado los cálculos financieros necesarios utilizando aplicaciones informáticas específicas.</w:t>
            </w:r>
            <w:r w:rsidRPr="00AB5D95">
              <w:rPr>
                <w:rStyle w:val="eop"/>
                <w:rFonts w:ascii="Arial" w:hAnsi="Arial" w:cs="Arial"/>
                <w:color w:val="000000"/>
                <w:sz w:val="22"/>
                <w:szCs w:val="22"/>
              </w:rPr>
              <w:t> </w:t>
            </w:r>
          </w:p>
        </w:tc>
        <w:tc>
          <w:tcPr>
            <w:tcW w:w="926" w:type="dxa"/>
            <w:tcBorders>
              <w:top w:val="single" w:sz="4" w:space="0" w:color="FFC000"/>
              <w:left w:val="single" w:sz="4" w:space="0" w:color="FFC000"/>
              <w:bottom w:val="single" w:sz="4" w:space="0" w:color="FFC000"/>
              <w:right w:val="single" w:sz="4" w:space="0" w:color="FFC000"/>
            </w:tcBorders>
          </w:tcPr>
          <w:p w14:paraId="584585E6" w14:textId="4517509A" w:rsidR="003D1936" w:rsidRDefault="003D1936" w:rsidP="003D1936">
            <w:pPr>
              <w:ind w:left="120"/>
            </w:pPr>
            <w:r w:rsidRPr="00FB1F17">
              <w:t>4,98%</w:t>
            </w:r>
          </w:p>
        </w:tc>
      </w:tr>
    </w:tbl>
    <w:p w14:paraId="496A6CAB" w14:textId="77777777" w:rsidR="00B70955" w:rsidRDefault="00B70955" w:rsidP="00B70955">
      <w:pPr>
        <w:spacing w:after="0"/>
      </w:pPr>
      <w:r>
        <w:t xml:space="preserve"> </w:t>
      </w:r>
    </w:p>
    <w:p w14:paraId="12D7C480" w14:textId="77777777" w:rsidR="00B70955" w:rsidRDefault="00B70955" w:rsidP="00B70955">
      <w:r>
        <w:br w:type="page"/>
      </w:r>
    </w:p>
    <w:p w14:paraId="7A9A16F2" w14:textId="77777777" w:rsidR="00B70955" w:rsidRDefault="00B70955" w:rsidP="00B70955">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5987"/>
        <w:gridCol w:w="19"/>
        <w:gridCol w:w="12"/>
        <w:gridCol w:w="858"/>
        <w:gridCol w:w="925"/>
      </w:tblGrid>
      <w:tr w:rsidR="00B70955" w:rsidRPr="00DD0D8B" w14:paraId="1C4BEBFE"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77777777" w:rsidR="00B70955" w:rsidRPr="00DD0D8B" w:rsidRDefault="00B70955" w:rsidP="000C33E7">
            <w:pPr>
              <w:spacing w:line="259" w:lineRule="auto"/>
              <w:ind w:right="63"/>
              <w:jc w:val="center"/>
              <w:rPr>
                <w:b/>
              </w:rPr>
            </w:pPr>
            <w:r>
              <w:rPr>
                <w:b/>
              </w:rPr>
              <w:t xml:space="preserve">Resultado de Aprendizaje (RA4) </w:t>
            </w:r>
          </w:p>
        </w:tc>
        <w:tc>
          <w:tcPr>
            <w:tcW w:w="1814" w:type="dxa"/>
            <w:gridSpan w:val="4"/>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570C7B">
        <w:trPr>
          <w:trHeight w:val="759"/>
        </w:trPr>
        <w:tc>
          <w:tcPr>
            <w:tcW w:w="6580" w:type="dxa"/>
            <w:gridSpan w:val="4"/>
            <w:tcBorders>
              <w:top w:val="single" w:sz="4" w:space="0" w:color="FFC000"/>
              <w:left w:val="single" w:sz="4" w:space="0" w:color="FFC000"/>
              <w:bottom w:val="single" w:sz="4" w:space="0" w:color="FFC000"/>
              <w:right w:val="single" w:sz="4" w:space="0" w:color="FFC000"/>
            </w:tcBorders>
            <w:vAlign w:val="center"/>
          </w:tcPr>
          <w:p w14:paraId="46D3C62D" w14:textId="5B71851A" w:rsidR="00043E04" w:rsidRPr="0058667E" w:rsidRDefault="00B02018" w:rsidP="008C3BD6">
            <w:pPr>
              <w:rPr>
                <w:rFonts w:ascii="Arial" w:hAnsi="Arial" w:cs="Arial"/>
                <w:color w:val="000000"/>
                <w:kern w:val="0"/>
              </w:rPr>
            </w:pPr>
            <w:bookmarkStart w:id="4" w:name="_Hlk208591673"/>
            <w:r w:rsidRPr="00B02018">
              <w:rPr>
                <w:b/>
                <w:bCs/>
              </w:rPr>
              <w:t>4.</w:t>
            </w:r>
            <w:r w:rsidRPr="00B02018">
              <w:t xml:space="preserve"> Caracteriza la tipología de seguros, analizando la actividad aseguradora. </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46CDE01E" w:rsidR="00043E04" w:rsidRPr="00DD0D8B" w:rsidRDefault="00570C7B" w:rsidP="008310F0">
            <w:pPr>
              <w:spacing w:line="259" w:lineRule="auto"/>
              <w:ind w:right="39"/>
              <w:jc w:val="center"/>
              <w:rPr>
                <w:rFonts w:ascii="Arial" w:hAnsi="Arial" w:cs="Arial"/>
                <w:b/>
                <w:bCs/>
                <w:sz w:val="36"/>
                <w:szCs w:val="36"/>
              </w:rPr>
            </w:pPr>
            <w:r>
              <w:rPr>
                <w:rFonts w:ascii="Arial" w:hAnsi="Arial" w:cs="Arial"/>
                <w:b/>
                <w:bCs/>
                <w:sz w:val="36"/>
                <w:szCs w:val="36"/>
              </w:rPr>
              <w:t>11</w:t>
            </w:r>
            <w:r w:rsidR="00043E04" w:rsidRPr="00DD0D8B">
              <w:rPr>
                <w:rFonts w:ascii="Arial" w:hAnsi="Arial" w:cs="Arial"/>
                <w:b/>
                <w:bCs/>
                <w:sz w:val="36"/>
                <w:szCs w:val="36"/>
              </w:rPr>
              <w:t>%</w:t>
            </w:r>
          </w:p>
        </w:tc>
      </w:tr>
      <w:tr w:rsidR="00B70955" w14:paraId="3CDE8EDA" w14:textId="77777777" w:rsidTr="00570C7B">
        <w:tblPrEx>
          <w:tblCellMar>
            <w:right w:w="47" w:type="dxa"/>
          </w:tblCellMar>
        </w:tblPrEx>
        <w:trPr>
          <w:trHeight w:val="502"/>
        </w:trPr>
        <w:tc>
          <w:tcPr>
            <w:tcW w:w="7438" w:type="dxa"/>
            <w:gridSpan w:val="5"/>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3E728A" w14:paraId="168C1540"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11B0741" w14:textId="77777777" w:rsidR="003E728A" w:rsidRDefault="003E728A" w:rsidP="003E728A">
            <w:pPr>
              <w:spacing w:line="259" w:lineRule="auto"/>
            </w:pPr>
            <w:r>
              <w:t xml:space="preserve">4a: </w:t>
            </w:r>
          </w:p>
        </w:tc>
        <w:tc>
          <w:tcPr>
            <w:tcW w:w="6876" w:type="dxa"/>
            <w:gridSpan w:val="4"/>
            <w:tcBorders>
              <w:top w:val="single" w:sz="4" w:space="0" w:color="FFC000"/>
              <w:left w:val="single" w:sz="4" w:space="0" w:color="FFC000"/>
              <w:bottom w:val="single" w:sz="4" w:space="0" w:color="FFC000"/>
              <w:right w:val="single" w:sz="4" w:space="0" w:color="FFC000"/>
            </w:tcBorders>
          </w:tcPr>
          <w:p w14:paraId="44F21C15" w14:textId="5DFEACE8" w:rsidR="003E728A" w:rsidRDefault="003E728A" w:rsidP="003E728A">
            <w:r w:rsidRPr="008F3E7A">
              <w:rPr>
                <w:rStyle w:val="normaltextrun"/>
                <w:rFonts w:ascii="Arial" w:hAnsi="Arial" w:cs="Arial"/>
                <w:color w:val="000000"/>
                <w:sz w:val="22"/>
                <w:szCs w:val="22"/>
              </w:rPr>
              <w:t>a) Se ha identificado la legislación básica que regula la actividad aseguradora.</w:t>
            </w:r>
            <w:r w:rsidRPr="008F3E7A">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172C38CF" w14:textId="28C8B399" w:rsidR="003E728A" w:rsidRDefault="003E728A" w:rsidP="003E728A">
            <w:pPr>
              <w:spacing w:line="259" w:lineRule="auto"/>
              <w:ind w:left="118"/>
            </w:pPr>
            <w:r w:rsidRPr="007D3E23">
              <w:t>1,00%</w:t>
            </w:r>
          </w:p>
        </w:tc>
      </w:tr>
      <w:tr w:rsidR="003E728A" w14:paraId="1BD6D873"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17E6A2" w14:textId="77777777" w:rsidR="003E728A" w:rsidRDefault="003E728A" w:rsidP="003E728A">
            <w:pPr>
              <w:spacing w:line="259" w:lineRule="auto"/>
            </w:pPr>
            <w:r>
              <w:t xml:space="preserve">4b: </w:t>
            </w:r>
          </w:p>
        </w:tc>
        <w:tc>
          <w:tcPr>
            <w:tcW w:w="6876" w:type="dxa"/>
            <w:gridSpan w:val="4"/>
            <w:tcBorders>
              <w:top w:val="single" w:sz="4" w:space="0" w:color="FFC000"/>
              <w:left w:val="single" w:sz="4" w:space="0" w:color="FFC000"/>
              <w:bottom w:val="single" w:sz="4" w:space="0" w:color="FFC000"/>
              <w:right w:val="single" w:sz="4" w:space="0" w:color="FFC000"/>
            </w:tcBorders>
          </w:tcPr>
          <w:p w14:paraId="0AF7990A" w14:textId="51324FF2" w:rsidR="003E728A" w:rsidRDefault="003E728A" w:rsidP="003E728A">
            <w:r w:rsidRPr="008F3E7A">
              <w:rPr>
                <w:rStyle w:val="normaltextrun"/>
                <w:rFonts w:ascii="Arial" w:hAnsi="Arial" w:cs="Arial"/>
                <w:color w:val="000000"/>
                <w:sz w:val="22"/>
                <w:szCs w:val="22"/>
              </w:rPr>
              <w:t>b) Se han relacionado los riesgos y las condiciones de</w:t>
            </w:r>
            <w:r>
              <w:rPr>
                <w:rStyle w:val="normaltextrun"/>
                <w:rFonts w:ascii="Arial" w:hAnsi="Arial" w:cs="Arial"/>
                <w:color w:val="000000"/>
                <w:sz w:val="22"/>
                <w:szCs w:val="22"/>
              </w:rPr>
              <w:t xml:space="preserve"> </w:t>
            </w:r>
            <w:proofErr w:type="spellStart"/>
            <w:r w:rsidRPr="008F3E7A">
              <w:rPr>
                <w:rStyle w:val="normaltextrun"/>
                <w:rFonts w:ascii="Arial" w:hAnsi="Arial" w:cs="Arial"/>
                <w:color w:val="000000"/>
                <w:sz w:val="22"/>
                <w:szCs w:val="22"/>
              </w:rPr>
              <w:t>segurabilidad</w:t>
            </w:r>
            <w:proofErr w:type="spellEnd"/>
            <w:r w:rsidRPr="008F3E7A">
              <w:rPr>
                <w:rStyle w:val="normaltextrun"/>
                <w:rFonts w:ascii="Arial" w:hAnsi="Arial" w:cs="Arial"/>
                <w:color w:val="000000"/>
                <w:sz w:val="22"/>
                <w:szCs w:val="22"/>
              </w:rPr>
              <w:t>.</w:t>
            </w:r>
          </w:p>
        </w:tc>
        <w:tc>
          <w:tcPr>
            <w:tcW w:w="925" w:type="dxa"/>
            <w:tcBorders>
              <w:top w:val="single" w:sz="4" w:space="0" w:color="FFC000"/>
              <w:left w:val="single" w:sz="4" w:space="0" w:color="FFC000"/>
              <w:bottom w:val="single" w:sz="4" w:space="0" w:color="FFC000"/>
              <w:right w:val="single" w:sz="4" w:space="0" w:color="FFC000"/>
            </w:tcBorders>
          </w:tcPr>
          <w:p w14:paraId="57B6D359" w14:textId="03AA0AB2" w:rsidR="003E728A" w:rsidRDefault="003E728A" w:rsidP="003E728A">
            <w:pPr>
              <w:spacing w:line="259" w:lineRule="auto"/>
              <w:ind w:left="118"/>
            </w:pPr>
            <w:r w:rsidRPr="007D3E23">
              <w:t>1,50%</w:t>
            </w:r>
          </w:p>
        </w:tc>
      </w:tr>
      <w:tr w:rsidR="003E728A" w14:paraId="577AFAE4"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C3A6276" w14:textId="77777777" w:rsidR="003E728A" w:rsidRDefault="003E728A" w:rsidP="003E728A">
            <w:pPr>
              <w:spacing w:line="259" w:lineRule="auto"/>
            </w:pPr>
            <w:r>
              <w:t xml:space="preserve">4c: </w:t>
            </w:r>
          </w:p>
        </w:tc>
        <w:tc>
          <w:tcPr>
            <w:tcW w:w="6876" w:type="dxa"/>
            <w:gridSpan w:val="4"/>
            <w:tcBorders>
              <w:top w:val="single" w:sz="4" w:space="0" w:color="FFC000"/>
              <w:left w:val="single" w:sz="4" w:space="0" w:color="FFC000"/>
              <w:bottom w:val="single" w:sz="4" w:space="0" w:color="FFC000"/>
              <w:right w:val="single" w:sz="4" w:space="0" w:color="FFC000"/>
            </w:tcBorders>
          </w:tcPr>
          <w:p w14:paraId="06E00291" w14:textId="6B5D2AF1" w:rsidR="003E728A" w:rsidRDefault="003E728A" w:rsidP="003E728A">
            <w:r w:rsidRPr="008F3E7A">
              <w:rPr>
                <w:rStyle w:val="normaltextrun"/>
                <w:rFonts w:ascii="Arial" w:hAnsi="Arial" w:cs="Arial"/>
                <w:color w:val="000000"/>
                <w:sz w:val="22"/>
                <w:szCs w:val="22"/>
              </w:rPr>
              <w:t>c) Se han identificado los elementos que conforman un contrato de seguro.</w:t>
            </w:r>
            <w:r w:rsidRPr="008F3E7A">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5ACF22E8" w14:textId="32F3B4B0" w:rsidR="003E728A" w:rsidRDefault="003E728A" w:rsidP="003E728A">
            <w:pPr>
              <w:spacing w:line="259" w:lineRule="auto"/>
              <w:ind w:left="118"/>
            </w:pPr>
            <w:r w:rsidRPr="007D3E23">
              <w:t>1,50%</w:t>
            </w:r>
          </w:p>
        </w:tc>
      </w:tr>
      <w:tr w:rsidR="003E728A" w14:paraId="762C79BB" w14:textId="77777777" w:rsidTr="00570C7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3F7EA27" w14:textId="77777777" w:rsidR="003E728A" w:rsidRDefault="003E728A" w:rsidP="003E728A">
            <w:pPr>
              <w:spacing w:line="259" w:lineRule="auto"/>
            </w:pPr>
            <w:r>
              <w:t xml:space="preserve">4d: </w:t>
            </w:r>
          </w:p>
        </w:tc>
        <w:tc>
          <w:tcPr>
            <w:tcW w:w="6876" w:type="dxa"/>
            <w:gridSpan w:val="4"/>
            <w:tcBorders>
              <w:top w:val="single" w:sz="4" w:space="0" w:color="FFC000"/>
              <w:left w:val="single" w:sz="4" w:space="0" w:color="FFC000"/>
              <w:bottom w:val="single" w:sz="4" w:space="0" w:color="FFC000"/>
              <w:right w:val="single" w:sz="4" w:space="0" w:color="FFC000"/>
            </w:tcBorders>
          </w:tcPr>
          <w:p w14:paraId="78DE8E2A" w14:textId="1231D04E" w:rsidR="003E728A" w:rsidRDefault="003E728A" w:rsidP="003E728A">
            <w:pPr>
              <w:spacing w:line="259" w:lineRule="auto"/>
            </w:pPr>
            <w:r w:rsidRPr="008F3E7A">
              <w:rPr>
                <w:rStyle w:val="normaltextrun"/>
                <w:rFonts w:ascii="Arial" w:hAnsi="Arial" w:cs="Arial"/>
                <w:color w:val="000000"/>
                <w:sz w:val="22"/>
                <w:szCs w:val="22"/>
              </w:rPr>
              <w:t>d) Se han clasificado los tipos de seguros.</w:t>
            </w:r>
          </w:p>
        </w:tc>
        <w:tc>
          <w:tcPr>
            <w:tcW w:w="925" w:type="dxa"/>
            <w:tcBorders>
              <w:top w:val="single" w:sz="4" w:space="0" w:color="FFC000"/>
              <w:left w:val="single" w:sz="4" w:space="0" w:color="FFC000"/>
              <w:bottom w:val="single" w:sz="4" w:space="0" w:color="FFC000"/>
              <w:right w:val="single" w:sz="4" w:space="0" w:color="FFC000"/>
            </w:tcBorders>
          </w:tcPr>
          <w:p w14:paraId="0D00E3B6" w14:textId="0242624F" w:rsidR="003E728A" w:rsidRDefault="003E728A" w:rsidP="003E728A">
            <w:pPr>
              <w:spacing w:line="259" w:lineRule="auto"/>
              <w:ind w:left="118"/>
            </w:pPr>
            <w:r w:rsidRPr="007D3E23">
              <w:t>1,00%</w:t>
            </w:r>
          </w:p>
        </w:tc>
      </w:tr>
      <w:tr w:rsidR="003E728A" w14:paraId="0741740E"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346F91D" w14:textId="77777777" w:rsidR="003E728A" w:rsidRDefault="003E728A" w:rsidP="003E728A">
            <w:pPr>
              <w:spacing w:line="259" w:lineRule="auto"/>
            </w:pPr>
            <w:r>
              <w:t xml:space="preserve">4e: </w:t>
            </w:r>
          </w:p>
        </w:tc>
        <w:tc>
          <w:tcPr>
            <w:tcW w:w="6876" w:type="dxa"/>
            <w:gridSpan w:val="4"/>
            <w:tcBorders>
              <w:top w:val="single" w:sz="4" w:space="0" w:color="FFC000"/>
              <w:left w:val="single" w:sz="4" w:space="0" w:color="FFC000"/>
              <w:bottom w:val="single" w:sz="4" w:space="0" w:color="FFC000"/>
              <w:right w:val="single" w:sz="4" w:space="0" w:color="FFC000"/>
            </w:tcBorders>
          </w:tcPr>
          <w:p w14:paraId="5CA8674E" w14:textId="29EA2614" w:rsidR="003E728A" w:rsidRDefault="003E728A" w:rsidP="003E728A">
            <w:pPr>
              <w:spacing w:after="160" w:line="259" w:lineRule="auto"/>
            </w:pPr>
            <w:r w:rsidRPr="008F3E7A">
              <w:rPr>
                <w:rStyle w:val="normaltextrun"/>
                <w:rFonts w:ascii="Arial" w:hAnsi="Arial" w:cs="Arial"/>
                <w:color w:val="000000"/>
                <w:sz w:val="22"/>
                <w:szCs w:val="22"/>
              </w:rPr>
              <w:t>e) Se han establecido las obligaciones de las partes en un contrato de seguro.</w:t>
            </w:r>
            <w:r w:rsidRPr="008F3E7A">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439005F6" w14:textId="7C4C1708" w:rsidR="003E728A" w:rsidRDefault="003E728A" w:rsidP="003E728A">
            <w:pPr>
              <w:spacing w:line="259" w:lineRule="auto"/>
              <w:ind w:left="118"/>
            </w:pPr>
            <w:r w:rsidRPr="007D3E23">
              <w:t>1,00%</w:t>
            </w:r>
          </w:p>
        </w:tc>
      </w:tr>
      <w:tr w:rsidR="003E728A" w14:paraId="2A9FAC64"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50DEDB6" w14:textId="77777777" w:rsidR="003E728A" w:rsidRDefault="003E728A" w:rsidP="003E728A">
            <w:pPr>
              <w:spacing w:line="259" w:lineRule="auto"/>
            </w:pPr>
            <w:r>
              <w:t xml:space="preserve">4f: </w:t>
            </w:r>
          </w:p>
        </w:tc>
        <w:tc>
          <w:tcPr>
            <w:tcW w:w="6876" w:type="dxa"/>
            <w:gridSpan w:val="4"/>
            <w:tcBorders>
              <w:top w:val="single" w:sz="4" w:space="0" w:color="FFC000"/>
              <w:left w:val="single" w:sz="4" w:space="0" w:color="FFC000"/>
              <w:bottom w:val="single" w:sz="4" w:space="0" w:color="FFC000"/>
              <w:right w:val="single" w:sz="4" w:space="0" w:color="FFC000"/>
            </w:tcBorders>
          </w:tcPr>
          <w:p w14:paraId="755D0617" w14:textId="676DB0D4" w:rsidR="003E728A" w:rsidRDefault="003E728A" w:rsidP="003E728A">
            <w:pPr>
              <w:spacing w:after="160" w:line="259" w:lineRule="auto"/>
            </w:pPr>
            <w:r w:rsidRPr="008F3E7A">
              <w:rPr>
                <w:rStyle w:val="normaltextrun"/>
                <w:rFonts w:ascii="Arial" w:hAnsi="Arial" w:cs="Arial"/>
                <w:color w:val="000000"/>
                <w:sz w:val="22"/>
                <w:szCs w:val="22"/>
              </w:rPr>
              <w:t>f) Se han determinado los procedimientos administrativos relativos a la contratación y seguimiento de los seguros.</w:t>
            </w:r>
            <w:r w:rsidRPr="008F3E7A">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0CBF86B6" w14:textId="74F2830B" w:rsidR="003E728A" w:rsidRDefault="003E728A" w:rsidP="003E728A">
            <w:pPr>
              <w:spacing w:line="259" w:lineRule="auto"/>
              <w:ind w:left="118"/>
            </w:pPr>
            <w:r w:rsidRPr="007D3E23">
              <w:t>1,50%</w:t>
            </w:r>
          </w:p>
        </w:tc>
      </w:tr>
      <w:tr w:rsidR="003E728A" w14:paraId="40BF74DD"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229284B9" w14:textId="33B04573" w:rsidR="003E728A" w:rsidRDefault="003E728A" w:rsidP="003E728A">
            <w:r>
              <w:t>4g:</w:t>
            </w:r>
          </w:p>
        </w:tc>
        <w:tc>
          <w:tcPr>
            <w:tcW w:w="6876" w:type="dxa"/>
            <w:gridSpan w:val="4"/>
            <w:tcBorders>
              <w:top w:val="single" w:sz="4" w:space="0" w:color="FFC000"/>
              <w:left w:val="single" w:sz="4" w:space="0" w:color="FFC000"/>
              <w:bottom w:val="single" w:sz="4" w:space="0" w:color="FFC000"/>
              <w:right w:val="single" w:sz="4" w:space="0" w:color="FFC000"/>
            </w:tcBorders>
          </w:tcPr>
          <w:p w14:paraId="69FA700A" w14:textId="7625A22F" w:rsidR="003E728A" w:rsidRPr="00285471" w:rsidRDefault="003E728A" w:rsidP="003E728A">
            <w:r w:rsidRPr="008F3E7A">
              <w:rPr>
                <w:rStyle w:val="normaltextrun"/>
                <w:rFonts w:ascii="Arial" w:hAnsi="Arial" w:cs="Arial"/>
                <w:color w:val="000000"/>
                <w:sz w:val="22"/>
                <w:szCs w:val="22"/>
              </w:rPr>
              <w:t>g) Se han identificado las primas y sus componentes.</w:t>
            </w:r>
            <w:r w:rsidRPr="008F3E7A">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47A930BC" w14:textId="3250AB8F" w:rsidR="003E728A" w:rsidRDefault="003E728A" w:rsidP="003E728A">
            <w:pPr>
              <w:ind w:left="118"/>
            </w:pPr>
            <w:r w:rsidRPr="007D3E23">
              <w:t>1,50%</w:t>
            </w:r>
          </w:p>
        </w:tc>
      </w:tr>
      <w:tr w:rsidR="003E728A" w14:paraId="4C1C035D"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325D8900" w14:textId="2EA36DAD" w:rsidR="003E728A" w:rsidRDefault="003E728A" w:rsidP="003E728A">
            <w:r>
              <w:t>4h:</w:t>
            </w:r>
          </w:p>
        </w:tc>
        <w:tc>
          <w:tcPr>
            <w:tcW w:w="6876" w:type="dxa"/>
            <w:gridSpan w:val="4"/>
            <w:tcBorders>
              <w:top w:val="single" w:sz="4" w:space="0" w:color="FFC000"/>
              <w:left w:val="single" w:sz="4" w:space="0" w:color="FFC000"/>
              <w:bottom w:val="single" w:sz="4" w:space="0" w:color="FFC000"/>
              <w:right w:val="single" w:sz="4" w:space="0" w:color="FFC000"/>
            </w:tcBorders>
          </w:tcPr>
          <w:p w14:paraId="495D9626" w14:textId="1CCBD7DE" w:rsidR="003E728A" w:rsidRPr="00285471" w:rsidRDefault="003E728A" w:rsidP="003E728A">
            <w:r w:rsidRPr="008F3E7A">
              <w:rPr>
                <w:rStyle w:val="normaltextrun"/>
                <w:rFonts w:ascii="Arial" w:hAnsi="Arial" w:cs="Arial"/>
                <w:color w:val="000000"/>
                <w:sz w:val="22"/>
                <w:szCs w:val="22"/>
              </w:rPr>
              <w:t>h) Se ha determinado el tratamiento fiscal de los seguros</w:t>
            </w:r>
          </w:p>
        </w:tc>
        <w:tc>
          <w:tcPr>
            <w:tcW w:w="925" w:type="dxa"/>
            <w:tcBorders>
              <w:top w:val="single" w:sz="4" w:space="0" w:color="FFC000"/>
              <w:left w:val="single" w:sz="4" w:space="0" w:color="FFC000"/>
              <w:bottom w:val="single" w:sz="4" w:space="0" w:color="FFC000"/>
              <w:right w:val="single" w:sz="4" w:space="0" w:color="FFC000"/>
            </w:tcBorders>
          </w:tcPr>
          <w:p w14:paraId="2655FEC8" w14:textId="30C9D00C" w:rsidR="003E728A" w:rsidRDefault="003E728A" w:rsidP="003E728A">
            <w:pPr>
              <w:ind w:left="118"/>
            </w:pPr>
            <w:r w:rsidRPr="007D3E23">
              <w:t>1,00%</w:t>
            </w:r>
          </w:p>
        </w:tc>
      </w:tr>
      <w:tr w:rsidR="003E728A" w14:paraId="2B08E483"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B522952" w14:textId="77777777" w:rsidR="003E728A" w:rsidRDefault="003E728A" w:rsidP="003E728A"/>
        </w:tc>
        <w:tc>
          <w:tcPr>
            <w:tcW w:w="6876" w:type="dxa"/>
            <w:gridSpan w:val="4"/>
            <w:tcBorders>
              <w:top w:val="single" w:sz="4" w:space="0" w:color="FFC000"/>
              <w:left w:val="single" w:sz="4" w:space="0" w:color="FFC000"/>
              <w:bottom w:val="single" w:sz="4" w:space="0" w:color="FFC000"/>
              <w:right w:val="single" w:sz="4" w:space="0" w:color="FFC000"/>
            </w:tcBorders>
            <w:vAlign w:val="center"/>
          </w:tcPr>
          <w:p w14:paraId="1A0832F7" w14:textId="799B3D7D" w:rsidR="003E728A" w:rsidRPr="00285471" w:rsidRDefault="003E728A" w:rsidP="003E728A">
            <w:r>
              <w:t>FFT</w:t>
            </w:r>
          </w:p>
        </w:tc>
        <w:tc>
          <w:tcPr>
            <w:tcW w:w="925" w:type="dxa"/>
            <w:tcBorders>
              <w:top w:val="single" w:sz="4" w:space="0" w:color="FFC000"/>
              <w:left w:val="single" w:sz="4" w:space="0" w:color="FFC000"/>
              <w:bottom w:val="single" w:sz="4" w:space="0" w:color="FFC000"/>
              <w:right w:val="single" w:sz="4" w:space="0" w:color="FFC000"/>
            </w:tcBorders>
          </w:tcPr>
          <w:p w14:paraId="4797F117" w14:textId="19BE6C50" w:rsidR="003E728A" w:rsidRDefault="003E728A" w:rsidP="003E728A">
            <w:pPr>
              <w:ind w:left="118"/>
            </w:pPr>
            <w:r w:rsidRPr="007D3E23">
              <w:t>1,10%</w:t>
            </w:r>
          </w:p>
        </w:tc>
      </w:tr>
      <w:tr w:rsidR="00CD0DE7" w:rsidRPr="00DD0D8B" w14:paraId="28D2CF37"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201A659" w14:textId="7BAB9C55" w:rsidR="00CD0DE7" w:rsidRPr="00DD0D8B" w:rsidRDefault="00CD0DE7" w:rsidP="00474F41">
            <w:pPr>
              <w:spacing w:line="259" w:lineRule="auto"/>
              <w:ind w:right="63"/>
              <w:jc w:val="center"/>
              <w:rPr>
                <w:b/>
              </w:rPr>
            </w:pPr>
            <w:r>
              <w:rPr>
                <w:b/>
              </w:rPr>
              <w:t xml:space="preserve">Resultado de Aprendizaje (RA5) </w:t>
            </w:r>
          </w:p>
        </w:tc>
        <w:tc>
          <w:tcPr>
            <w:tcW w:w="1814" w:type="dxa"/>
            <w:gridSpan w:val="4"/>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576BE4" w14:textId="77777777" w:rsidR="00CD0DE7" w:rsidRPr="00DD0D8B" w:rsidRDefault="00CD0DE7" w:rsidP="00474F41">
            <w:pPr>
              <w:spacing w:line="259" w:lineRule="auto"/>
              <w:ind w:right="63"/>
              <w:jc w:val="center"/>
              <w:rPr>
                <w:b/>
              </w:rPr>
            </w:pPr>
            <w:r>
              <w:rPr>
                <w:b/>
              </w:rPr>
              <w:t xml:space="preserve">Ponderación </w:t>
            </w:r>
          </w:p>
        </w:tc>
      </w:tr>
      <w:tr w:rsidR="00CD0DE7" w14:paraId="09B8BE97" w14:textId="77777777" w:rsidTr="00570C7B">
        <w:trPr>
          <w:trHeight w:val="759"/>
        </w:trPr>
        <w:tc>
          <w:tcPr>
            <w:tcW w:w="6580" w:type="dxa"/>
            <w:gridSpan w:val="4"/>
            <w:tcBorders>
              <w:top w:val="single" w:sz="4" w:space="0" w:color="FFC000"/>
              <w:left w:val="single" w:sz="4" w:space="0" w:color="FFC000"/>
              <w:bottom w:val="single" w:sz="4" w:space="0" w:color="FFC000"/>
              <w:right w:val="single" w:sz="4" w:space="0" w:color="FFC000"/>
            </w:tcBorders>
            <w:vAlign w:val="center"/>
          </w:tcPr>
          <w:p w14:paraId="3A642C19" w14:textId="0FD3C909" w:rsidR="00CD0DE7" w:rsidRPr="0058667E" w:rsidRDefault="00B02018" w:rsidP="001B1B2C">
            <w:pPr>
              <w:rPr>
                <w:rFonts w:ascii="Arial" w:hAnsi="Arial" w:cs="Arial"/>
                <w:color w:val="000000"/>
                <w:kern w:val="0"/>
              </w:rPr>
            </w:pPr>
            <w:r w:rsidRPr="00B02018">
              <w:rPr>
                <w:b/>
                <w:bCs/>
              </w:rPr>
              <w:t>5.</w:t>
            </w:r>
            <w:r w:rsidRPr="00B02018">
              <w:t xml:space="preserve"> Selecciona inversiones en activos financieros o económicos, analizando sus características y realizando los cálculos oportunos. </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2FFCA0FC" w14:textId="740E3F4E" w:rsidR="00CD0DE7" w:rsidRPr="00DD0D8B" w:rsidRDefault="00570C7B" w:rsidP="00474F41">
            <w:pPr>
              <w:spacing w:line="259" w:lineRule="auto"/>
              <w:ind w:right="39"/>
              <w:jc w:val="center"/>
              <w:rPr>
                <w:rFonts w:ascii="Arial" w:hAnsi="Arial" w:cs="Arial"/>
                <w:b/>
                <w:bCs/>
                <w:sz w:val="36"/>
                <w:szCs w:val="36"/>
              </w:rPr>
            </w:pPr>
            <w:r>
              <w:rPr>
                <w:rFonts w:ascii="Arial" w:hAnsi="Arial" w:cs="Arial"/>
                <w:b/>
                <w:bCs/>
                <w:sz w:val="36"/>
                <w:szCs w:val="36"/>
              </w:rPr>
              <w:t>1</w:t>
            </w:r>
            <w:r w:rsidR="003D1936">
              <w:rPr>
                <w:rFonts w:ascii="Arial" w:hAnsi="Arial" w:cs="Arial"/>
                <w:b/>
                <w:bCs/>
                <w:sz w:val="36"/>
                <w:szCs w:val="36"/>
              </w:rPr>
              <w:t>1</w:t>
            </w:r>
            <w:r w:rsidR="00CD0DE7" w:rsidRPr="00DD0D8B">
              <w:rPr>
                <w:rFonts w:ascii="Arial" w:hAnsi="Arial" w:cs="Arial"/>
                <w:b/>
                <w:bCs/>
                <w:sz w:val="36"/>
                <w:szCs w:val="36"/>
              </w:rPr>
              <w:t>%</w:t>
            </w:r>
          </w:p>
        </w:tc>
      </w:tr>
      <w:tr w:rsidR="00CD0DE7" w14:paraId="4C1C49C7" w14:textId="77777777" w:rsidTr="00570C7B">
        <w:tblPrEx>
          <w:tblCellMar>
            <w:right w:w="47" w:type="dxa"/>
          </w:tblCellMar>
        </w:tblPrEx>
        <w:trPr>
          <w:trHeight w:val="502"/>
        </w:trPr>
        <w:tc>
          <w:tcPr>
            <w:tcW w:w="7438" w:type="dxa"/>
            <w:gridSpan w:val="5"/>
            <w:tcBorders>
              <w:top w:val="single" w:sz="4" w:space="0" w:color="FFC000"/>
              <w:left w:val="single" w:sz="4" w:space="0" w:color="FFC000"/>
              <w:bottom w:val="single" w:sz="4" w:space="0" w:color="FFC000"/>
              <w:right w:val="single" w:sz="4" w:space="0" w:color="FFC000"/>
            </w:tcBorders>
            <w:shd w:val="clear" w:color="auto" w:fill="FFF2CC"/>
            <w:vAlign w:val="center"/>
          </w:tcPr>
          <w:p w14:paraId="0F744E92"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BF6F4DA" w14:textId="77777777" w:rsidR="00CD0DE7" w:rsidRDefault="00CD0DE7" w:rsidP="00474F41">
            <w:pPr>
              <w:spacing w:line="259" w:lineRule="auto"/>
              <w:ind w:left="98"/>
            </w:pPr>
            <w:r>
              <w:rPr>
                <w:b/>
              </w:rPr>
              <w:t xml:space="preserve">%Ce </w:t>
            </w:r>
          </w:p>
        </w:tc>
      </w:tr>
      <w:tr w:rsidR="003D1936" w14:paraId="6609D21C"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447376C" w14:textId="0F850A29" w:rsidR="003D1936" w:rsidRDefault="003D1936" w:rsidP="003D1936">
            <w:pPr>
              <w:spacing w:line="259" w:lineRule="auto"/>
            </w:pPr>
            <w:r>
              <w:t xml:space="preserve">5a: </w:t>
            </w:r>
          </w:p>
        </w:tc>
        <w:tc>
          <w:tcPr>
            <w:tcW w:w="6876" w:type="dxa"/>
            <w:gridSpan w:val="4"/>
            <w:tcBorders>
              <w:top w:val="single" w:sz="4" w:space="0" w:color="FFC000"/>
              <w:left w:val="single" w:sz="4" w:space="0" w:color="FFC000"/>
              <w:bottom w:val="single" w:sz="4" w:space="0" w:color="FFC000"/>
              <w:right w:val="single" w:sz="4" w:space="0" w:color="FFC000"/>
            </w:tcBorders>
          </w:tcPr>
          <w:p w14:paraId="6B262C28" w14:textId="4B9A9CEC" w:rsidR="003D1936" w:rsidRDefault="003D1936" w:rsidP="003D1936">
            <w:r w:rsidRPr="00E90CA9">
              <w:rPr>
                <w:rStyle w:val="normaltextrun"/>
                <w:rFonts w:ascii="Arial" w:hAnsi="Arial" w:cs="Arial"/>
                <w:color w:val="000000"/>
                <w:sz w:val="22"/>
                <w:szCs w:val="22"/>
              </w:rPr>
              <w:t>a) Se ha reconocido la función de los activos financieros como forma de inversión y como fuente de financiación.</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3278F989" w14:textId="1063B7C0" w:rsidR="003D1936" w:rsidRDefault="003D1936" w:rsidP="003D1936">
            <w:pPr>
              <w:spacing w:line="259" w:lineRule="auto"/>
              <w:ind w:left="118"/>
            </w:pPr>
            <w:r w:rsidRPr="00C256DB">
              <w:t>2,14%</w:t>
            </w:r>
          </w:p>
        </w:tc>
      </w:tr>
      <w:tr w:rsidR="003D1936" w14:paraId="1782CDEC"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CE781B" w14:textId="64096884" w:rsidR="003D1936" w:rsidRDefault="003D1936" w:rsidP="003D1936">
            <w:pPr>
              <w:spacing w:line="259" w:lineRule="auto"/>
            </w:pPr>
            <w:r>
              <w:t xml:space="preserve">5b: </w:t>
            </w:r>
          </w:p>
        </w:tc>
        <w:tc>
          <w:tcPr>
            <w:tcW w:w="6876" w:type="dxa"/>
            <w:gridSpan w:val="4"/>
            <w:tcBorders>
              <w:top w:val="single" w:sz="4" w:space="0" w:color="FFC000"/>
              <w:left w:val="single" w:sz="4" w:space="0" w:color="FFC000"/>
              <w:bottom w:val="single" w:sz="4" w:space="0" w:color="FFC000"/>
              <w:right w:val="single" w:sz="4" w:space="0" w:color="FFC000"/>
            </w:tcBorders>
          </w:tcPr>
          <w:p w14:paraId="08E267EC" w14:textId="0A8C42A1" w:rsidR="003D1936" w:rsidRDefault="003D1936" w:rsidP="003D1936">
            <w:r w:rsidRPr="00E90CA9">
              <w:rPr>
                <w:rStyle w:val="normaltextrun"/>
                <w:rFonts w:ascii="Arial" w:hAnsi="Arial" w:cs="Arial"/>
                <w:color w:val="000000"/>
                <w:sz w:val="22"/>
                <w:szCs w:val="22"/>
              </w:rPr>
              <w:t>b) Se han clasificado los activos financieros utilizando como criterio el tipo de renta que generan, la clase de entidad emisora y los plazos de amortización.</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70B9807A" w14:textId="2936E794" w:rsidR="003D1936" w:rsidRDefault="003D1936" w:rsidP="003D1936">
            <w:pPr>
              <w:spacing w:line="259" w:lineRule="auto"/>
              <w:ind w:left="118"/>
            </w:pPr>
            <w:r w:rsidRPr="00C256DB">
              <w:t>1,10%</w:t>
            </w:r>
          </w:p>
        </w:tc>
      </w:tr>
      <w:tr w:rsidR="003D1936" w14:paraId="3510D0DE" w14:textId="77777777" w:rsidTr="00F950E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022851E" w14:textId="4457184B" w:rsidR="003D1936" w:rsidRDefault="003D1936" w:rsidP="003D1936">
            <w:pPr>
              <w:spacing w:line="259" w:lineRule="auto"/>
            </w:pPr>
            <w:r>
              <w:t xml:space="preserve">5c: </w:t>
            </w:r>
          </w:p>
        </w:tc>
        <w:tc>
          <w:tcPr>
            <w:tcW w:w="6876" w:type="dxa"/>
            <w:gridSpan w:val="4"/>
            <w:tcBorders>
              <w:top w:val="single" w:sz="4" w:space="0" w:color="FFC000"/>
              <w:left w:val="single" w:sz="4" w:space="0" w:color="FFC000"/>
              <w:bottom w:val="single" w:sz="4" w:space="0" w:color="FFC000"/>
              <w:right w:val="single" w:sz="4" w:space="0" w:color="FFC000"/>
            </w:tcBorders>
          </w:tcPr>
          <w:p w14:paraId="17599416" w14:textId="00B01A90" w:rsidR="003D1936" w:rsidRDefault="003D1936" w:rsidP="003D1936">
            <w:r w:rsidRPr="00E90CA9">
              <w:rPr>
                <w:rStyle w:val="normaltextrun"/>
                <w:rFonts w:ascii="Arial" w:hAnsi="Arial" w:cs="Arial"/>
                <w:color w:val="000000"/>
                <w:sz w:val="22"/>
                <w:szCs w:val="22"/>
              </w:rPr>
              <w:t>c) Se han distinguido el valor nominal, de emisión, de cotización, de reembolso y otros para efectuar los cálculos oportunos.</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6292CEB5" w14:textId="6260D199" w:rsidR="003D1936" w:rsidRDefault="003D1936" w:rsidP="003D1936">
            <w:pPr>
              <w:spacing w:line="259" w:lineRule="auto"/>
              <w:ind w:left="118"/>
            </w:pPr>
            <w:r w:rsidRPr="00C256DB">
              <w:t>1,10%</w:t>
            </w:r>
          </w:p>
        </w:tc>
      </w:tr>
      <w:tr w:rsidR="003D1936" w14:paraId="26423F11" w14:textId="77777777" w:rsidTr="00F950EB">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129A9B1" w14:textId="2EDF0043" w:rsidR="003D1936" w:rsidRDefault="003D1936" w:rsidP="003D1936">
            <w:pPr>
              <w:spacing w:line="259" w:lineRule="auto"/>
            </w:pPr>
            <w:r>
              <w:t xml:space="preserve">5d: </w:t>
            </w:r>
          </w:p>
        </w:tc>
        <w:tc>
          <w:tcPr>
            <w:tcW w:w="6876" w:type="dxa"/>
            <w:gridSpan w:val="4"/>
            <w:tcBorders>
              <w:top w:val="single" w:sz="4" w:space="0" w:color="FFC000"/>
              <w:left w:val="single" w:sz="4" w:space="0" w:color="FFC000"/>
              <w:bottom w:val="single" w:sz="4" w:space="0" w:color="FFC000"/>
              <w:right w:val="single" w:sz="4" w:space="0" w:color="FFC000"/>
            </w:tcBorders>
          </w:tcPr>
          <w:p w14:paraId="165FCB5D" w14:textId="011DC65F" w:rsidR="003D1936" w:rsidRDefault="003D1936" w:rsidP="003D1936">
            <w:r w:rsidRPr="00E90CA9">
              <w:rPr>
                <w:rStyle w:val="normaltextrun"/>
                <w:rFonts w:ascii="Arial" w:hAnsi="Arial" w:cs="Arial"/>
                <w:color w:val="000000"/>
                <w:sz w:val="22"/>
                <w:szCs w:val="22"/>
              </w:rPr>
              <w:t>d) Se ha determinado el importe resultante en operaciones de compraventa de activos financieros, calculando los gastos y las comisiones devengadas.</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74095D03" w14:textId="70E5A326" w:rsidR="003D1936" w:rsidRDefault="003D1936" w:rsidP="003D1936">
            <w:pPr>
              <w:spacing w:line="259" w:lineRule="auto"/>
              <w:ind w:left="118"/>
            </w:pPr>
            <w:r w:rsidRPr="00C256DB">
              <w:t>1,10%</w:t>
            </w:r>
          </w:p>
        </w:tc>
      </w:tr>
      <w:tr w:rsidR="003D1936" w14:paraId="69B685F9" w14:textId="77777777" w:rsidTr="00F950E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67A3622" w14:textId="5797496B" w:rsidR="003D1936" w:rsidRDefault="003D1936" w:rsidP="003D1936">
            <w:pPr>
              <w:spacing w:line="259" w:lineRule="auto"/>
            </w:pPr>
            <w:r>
              <w:lastRenderedPageBreak/>
              <w:t xml:space="preserve">5e: </w:t>
            </w:r>
          </w:p>
        </w:tc>
        <w:tc>
          <w:tcPr>
            <w:tcW w:w="6876" w:type="dxa"/>
            <w:gridSpan w:val="4"/>
            <w:tcBorders>
              <w:top w:val="single" w:sz="4" w:space="0" w:color="FFC000"/>
              <w:left w:val="single" w:sz="4" w:space="0" w:color="FFC000"/>
              <w:bottom w:val="single" w:sz="4" w:space="0" w:color="FFC000"/>
              <w:right w:val="single" w:sz="4" w:space="0" w:color="FFC000"/>
            </w:tcBorders>
          </w:tcPr>
          <w:p w14:paraId="046B9892" w14:textId="12345F6B" w:rsidR="003D1936" w:rsidRDefault="003D1936" w:rsidP="003D1936">
            <w:pPr>
              <w:spacing w:after="160" w:line="259" w:lineRule="auto"/>
            </w:pPr>
            <w:r w:rsidRPr="00E90CA9">
              <w:rPr>
                <w:rStyle w:val="normaltextrun"/>
                <w:rFonts w:ascii="Arial" w:hAnsi="Arial" w:cs="Arial"/>
                <w:color w:val="000000"/>
                <w:sz w:val="22"/>
                <w:szCs w:val="22"/>
              </w:rPr>
              <w:t>e) Se han elaborado informes sobre las diversas alternativas de inversión en activos financieros que más se ajusten a las necesidades de la empresa.</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2EC8D595" w14:textId="019FE6C9" w:rsidR="003D1936" w:rsidRDefault="003D1936" w:rsidP="003D1936">
            <w:pPr>
              <w:spacing w:line="259" w:lineRule="auto"/>
              <w:ind w:left="118"/>
            </w:pPr>
            <w:r w:rsidRPr="00C256DB">
              <w:t>1,31%</w:t>
            </w:r>
          </w:p>
        </w:tc>
      </w:tr>
      <w:tr w:rsidR="003D1936" w14:paraId="00FD13E8" w14:textId="77777777" w:rsidTr="00F950E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1A3EA14A" w14:textId="7BC090BC" w:rsidR="003D1936" w:rsidRDefault="003D1936" w:rsidP="003D1936">
            <w:pPr>
              <w:spacing w:line="259" w:lineRule="auto"/>
            </w:pPr>
            <w:r>
              <w:t xml:space="preserve">5f: </w:t>
            </w:r>
          </w:p>
        </w:tc>
        <w:tc>
          <w:tcPr>
            <w:tcW w:w="6876" w:type="dxa"/>
            <w:gridSpan w:val="4"/>
            <w:tcBorders>
              <w:top w:val="single" w:sz="4" w:space="0" w:color="FFC000"/>
              <w:left w:val="single" w:sz="4" w:space="0" w:color="FFC000"/>
              <w:bottom w:val="single" w:sz="4" w:space="0" w:color="FFC000"/>
              <w:right w:val="single" w:sz="4" w:space="0" w:color="FFC000"/>
            </w:tcBorders>
          </w:tcPr>
          <w:p w14:paraId="71122E1C" w14:textId="7D2CD35B" w:rsidR="003D1936" w:rsidRDefault="003D1936" w:rsidP="003D1936">
            <w:pPr>
              <w:spacing w:after="160" w:line="259" w:lineRule="auto"/>
            </w:pPr>
            <w:r w:rsidRPr="00E90CA9">
              <w:rPr>
                <w:rStyle w:val="normaltextrun"/>
                <w:rFonts w:ascii="Arial" w:hAnsi="Arial" w:cs="Arial"/>
                <w:color w:val="000000"/>
                <w:sz w:val="22"/>
                <w:szCs w:val="22"/>
              </w:rPr>
              <w:t>f) Se han identificado las variables que influyen en una inversión económica.</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617FDAE3" w14:textId="426A575A" w:rsidR="003D1936" w:rsidRDefault="003D1936" w:rsidP="003D1936">
            <w:pPr>
              <w:spacing w:line="259" w:lineRule="auto"/>
              <w:ind w:left="118"/>
            </w:pPr>
            <w:r w:rsidRPr="00C256DB">
              <w:t>1,72%</w:t>
            </w:r>
          </w:p>
        </w:tc>
      </w:tr>
      <w:tr w:rsidR="003D1936" w14:paraId="3504EF02" w14:textId="77777777" w:rsidTr="00F950EB">
        <w:tblPrEx>
          <w:tblCellMar>
            <w:right w:w="47" w:type="dxa"/>
          </w:tblCellMar>
        </w:tblPrEx>
        <w:trPr>
          <w:trHeight w:val="502"/>
        </w:trPr>
        <w:tc>
          <w:tcPr>
            <w:tcW w:w="562" w:type="dxa"/>
            <w:tcBorders>
              <w:top w:val="single" w:sz="4" w:space="0" w:color="FFC000"/>
              <w:left w:val="single" w:sz="4" w:space="0" w:color="FFC000"/>
              <w:bottom w:val="single" w:sz="4" w:space="0" w:color="FFC000"/>
              <w:right w:val="single" w:sz="4" w:space="0" w:color="FFC000"/>
            </w:tcBorders>
            <w:vAlign w:val="center"/>
          </w:tcPr>
          <w:p w14:paraId="07F14BCE" w14:textId="72C1E8A8" w:rsidR="003D1936" w:rsidRDefault="003D1936" w:rsidP="003D1936">
            <w:pPr>
              <w:spacing w:line="259" w:lineRule="auto"/>
            </w:pPr>
            <w:r>
              <w:t xml:space="preserve">5g: </w:t>
            </w:r>
          </w:p>
        </w:tc>
        <w:tc>
          <w:tcPr>
            <w:tcW w:w="6876" w:type="dxa"/>
            <w:gridSpan w:val="4"/>
            <w:tcBorders>
              <w:top w:val="single" w:sz="4" w:space="0" w:color="FFC000"/>
              <w:left w:val="single" w:sz="4" w:space="0" w:color="FFC000"/>
              <w:bottom w:val="single" w:sz="4" w:space="0" w:color="FFC000"/>
              <w:right w:val="single" w:sz="4" w:space="0" w:color="FFC000"/>
            </w:tcBorders>
          </w:tcPr>
          <w:p w14:paraId="4674925C" w14:textId="2B65572C" w:rsidR="003D1936" w:rsidRDefault="003D1936" w:rsidP="003D1936">
            <w:pPr>
              <w:spacing w:after="160" w:line="259" w:lineRule="auto"/>
            </w:pPr>
            <w:r w:rsidRPr="00E90CA9">
              <w:rPr>
                <w:rStyle w:val="normaltextrun"/>
                <w:rFonts w:ascii="Arial" w:hAnsi="Arial" w:cs="Arial"/>
                <w:color w:val="000000"/>
                <w:sz w:val="22"/>
                <w:szCs w:val="22"/>
              </w:rPr>
              <w:t>g) Se ha calculado e interpretado el VAN, TIR y otros métodos de selección de distintas inversiones.</w:t>
            </w:r>
            <w:r w:rsidRPr="00E90CA9">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011F9E34" w14:textId="6E9FD5E3" w:rsidR="003D1936" w:rsidRDefault="003D1936" w:rsidP="003D1936">
            <w:pPr>
              <w:spacing w:line="259" w:lineRule="auto"/>
              <w:ind w:left="118"/>
            </w:pPr>
            <w:r w:rsidRPr="00C256DB">
              <w:t>2,14%</w:t>
            </w:r>
          </w:p>
        </w:tc>
      </w:tr>
      <w:tr w:rsidR="00CD0DE7" w14:paraId="21F3B850" w14:textId="77777777" w:rsidTr="00570C7B">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55C6A371" w14:textId="0DCCD967" w:rsidR="00CD0DE7" w:rsidRDefault="00CD0DE7" w:rsidP="00474F41">
            <w:pPr>
              <w:spacing w:line="259" w:lineRule="auto"/>
            </w:pPr>
          </w:p>
        </w:tc>
        <w:tc>
          <w:tcPr>
            <w:tcW w:w="6006" w:type="dxa"/>
            <w:gridSpan w:val="2"/>
            <w:tcBorders>
              <w:top w:val="single" w:sz="4" w:space="0" w:color="FFC000"/>
              <w:left w:val="single" w:sz="4" w:space="0" w:color="FFC000"/>
              <w:bottom w:val="single" w:sz="4" w:space="0" w:color="FFC000"/>
              <w:right w:val="nil"/>
            </w:tcBorders>
            <w:vAlign w:val="center"/>
          </w:tcPr>
          <w:p w14:paraId="40791C70" w14:textId="77777777" w:rsidR="00CD0DE7" w:rsidRDefault="00CD0DE7" w:rsidP="00474F41">
            <w:pPr>
              <w:spacing w:line="259" w:lineRule="auto"/>
            </w:pPr>
          </w:p>
        </w:tc>
        <w:tc>
          <w:tcPr>
            <w:tcW w:w="870" w:type="dxa"/>
            <w:gridSpan w:val="2"/>
            <w:tcBorders>
              <w:top w:val="single" w:sz="4" w:space="0" w:color="FFC000"/>
              <w:left w:val="nil"/>
              <w:bottom w:val="single" w:sz="4" w:space="0" w:color="FFC000"/>
              <w:right w:val="single" w:sz="4" w:space="0" w:color="FFC000"/>
            </w:tcBorders>
            <w:vAlign w:val="center"/>
          </w:tcPr>
          <w:p w14:paraId="0144CE3B" w14:textId="77777777" w:rsidR="00CD0DE7" w:rsidRDefault="00CD0DE7" w:rsidP="00474F41">
            <w:pPr>
              <w:spacing w:after="160" w:line="259" w:lineRule="auto"/>
            </w:pPr>
          </w:p>
        </w:tc>
        <w:tc>
          <w:tcPr>
            <w:tcW w:w="925" w:type="dxa"/>
            <w:tcBorders>
              <w:top w:val="single" w:sz="4" w:space="0" w:color="FFC000"/>
              <w:left w:val="single" w:sz="4" w:space="0" w:color="FFC000"/>
              <w:bottom w:val="single" w:sz="4" w:space="0" w:color="FFC000"/>
              <w:right w:val="single" w:sz="4" w:space="0" w:color="FFC000"/>
            </w:tcBorders>
            <w:vAlign w:val="center"/>
          </w:tcPr>
          <w:p w14:paraId="47A8633B" w14:textId="12B22CFE" w:rsidR="00CD0DE7" w:rsidRDefault="00CD0DE7" w:rsidP="00474F41">
            <w:pPr>
              <w:spacing w:line="259" w:lineRule="auto"/>
              <w:ind w:left="118"/>
            </w:pPr>
          </w:p>
        </w:tc>
      </w:tr>
      <w:tr w:rsidR="00CD0DE7" w:rsidRPr="00DD0D8B" w14:paraId="7EF889A1" w14:textId="77777777" w:rsidTr="00570C7B">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F286E4" w14:textId="764CD1C5" w:rsidR="00CD0DE7" w:rsidRPr="00DD0D8B" w:rsidRDefault="00CD0DE7" w:rsidP="00474F41">
            <w:pPr>
              <w:spacing w:line="259" w:lineRule="auto"/>
              <w:ind w:right="63"/>
              <w:jc w:val="center"/>
              <w:rPr>
                <w:b/>
              </w:rPr>
            </w:pPr>
            <w:r>
              <w:rPr>
                <w:b/>
              </w:rPr>
              <w:t xml:space="preserve">Resultado de Aprendizaje (RA6) </w:t>
            </w:r>
          </w:p>
        </w:tc>
        <w:tc>
          <w:tcPr>
            <w:tcW w:w="1814" w:type="dxa"/>
            <w:gridSpan w:val="4"/>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C2DAAA5" w14:textId="77777777" w:rsidR="00CD0DE7" w:rsidRPr="00DD0D8B" w:rsidRDefault="00CD0DE7" w:rsidP="00474F41">
            <w:pPr>
              <w:spacing w:line="259" w:lineRule="auto"/>
              <w:ind w:right="63"/>
              <w:jc w:val="center"/>
              <w:rPr>
                <w:b/>
              </w:rPr>
            </w:pPr>
            <w:r>
              <w:rPr>
                <w:b/>
              </w:rPr>
              <w:t xml:space="preserve">Ponderación </w:t>
            </w:r>
          </w:p>
        </w:tc>
      </w:tr>
      <w:tr w:rsidR="00CD0DE7" w14:paraId="40753E95" w14:textId="77777777" w:rsidTr="00570C7B">
        <w:trPr>
          <w:trHeight w:val="759"/>
        </w:trPr>
        <w:tc>
          <w:tcPr>
            <w:tcW w:w="6580" w:type="dxa"/>
            <w:gridSpan w:val="4"/>
            <w:tcBorders>
              <w:top w:val="single" w:sz="4" w:space="0" w:color="FFC000"/>
              <w:left w:val="single" w:sz="4" w:space="0" w:color="FFC000"/>
              <w:bottom w:val="single" w:sz="4" w:space="0" w:color="FFC000"/>
              <w:right w:val="single" w:sz="4" w:space="0" w:color="FFC000"/>
            </w:tcBorders>
            <w:vAlign w:val="center"/>
          </w:tcPr>
          <w:p w14:paraId="1FC4D1E9" w14:textId="21BF7684" w:rsidR="00CD0DE7" w:rsidRPr="0058667E" w:rsidRDefault="00B02018" w:rsidP="005A4C63">
            <w:pPr>
              <w:rPr>
                <w:rFonts w:ascii="Arial" w:hAnsi="Arial" w:cs="Arial"/>
                <w:color w:val="000000"/>
                <w:kern w:val="0"/>
              </w:rPr>
            </w:pPr>
            <w:r w:rsidRPr="00B02018">
              <w:rPr>
                <w:b/>
                <w:bCs/>
              </w:rPr>
              <w:t>6.</w:t>
            </w:r>
            <w:r w:rsidRPr="00B02018">
              <w:t xml:space="preserve"> Integra los presupuestos parciales de las áreas funcionales y/o territoriales de la empresa/organización, verificando la información que contienen. </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5CB5AB30" w14:textId="05AE5B7D" w:rsidR="00CD0DE7" w:rsidRPr="00DD0D8B" w:rsidRDefault="00570C7B" w:rsidP="00474F41">
            <w:pPr>
              <w:spacing w:line="259" w:lineRule="auto"/>
              <w:ind w:right="39"/>
              <w:jc w:val="center"/>
              <w:rPr>
                <w:rFonts w:ascii="Arial" w:hAnsi="Arial" w:cs="Arial"/>
                <w:b/>
                <w:bCs/>
                <w:sz w:val="36"/>
                <w:szCs w:val="36"/>
              </w:rPr>
            </w:pPr>
            <w:r>
              <w:rPr>
                <w:rFonts w:ascii="Arial" w:hAnsi="Arial" w:cs="Arial"/>
                <w:b/>
                <w:bCs/>
                <w:sz w:val="36"/>
                <w:szCs w:val="36"/>
              </w:rPr>
              <w:t>11</w:t>
            </w:r>
            <w:r w:rsidR="00CD0DE7" w:rsidRPr="00DD0D8B">
              <w:rPr>
                <w:rFonts w:ascii="Arial" w:hAnsi="Arial" w:cs="Arial"/>
                <w:b/>
                <w:bCs/>
                <w:sz w:val="36"/>
                <w:szCs w:val="36"/>
              </w:rPr>
              <w:t>%</w:t>
            </w:r>
          </w:p>
        </w:tc>
      </w:tr>
      <w:tr w:rsidR="00CD0DE7" w14:paraId="4BCC6DF0" w14:textId="77777777" w:rsidTr="00570C7B">
        <w:tblPrEx>
          <w:tblCellMar>
            <w:right w:w="47" w:type="dxa"/>
          </w:tblCellMar>
        </w:tblPrEx>
        <w:trPr>
          <w:trHeight w:val="502"/>
        </w:trPr>
        <w:tc>
          <w:tcPr>
            <w:tcW w:w="7438" w:type="dxa"/>
            <w:gridSpan w:val="5"/>
            <w:tcBorders>
              <w:top w:val="single" w:sz="4" w:space="0" w:color="FFC000"/>
              <w:left w:val="single" w:sz="4" w:space="0" w:color="FFC000"/>
              <w:bottom w:val="single" w:sz="4" w:space="0" w:color="FFC000"/>
              <w:right w:val="single" w:sz="4" w:space="0" w:color="FFC000"/>
            </w:tcBorders>
            <w:shd w:val="clear" w:color="auto" w:fill="FFF2CC"/>
            <w:vAlign w:val="center"/>
          </w:tcPr>
          <w:p w14:paraId="6CEEB46A" w14:textId="77777777" w:rsidR="00CD0DE7" w:rsidRDefault="00CD0DE7" w:rsidP="00474F41">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C8C41FE" w14:textId="77777777" w:rsidR="00CD0DE7" w:rsidRDefault="00CD0DE7" w:rsidP="00474F41">
            <w:pPr>
              <w:spacing w:line="259" w:lineRule="auto"/>
              <w:ind w:left="98"/>
            </w:pPr>
            <w:r>
              <w:rPr>
                <w:b/>
              </w:rPr>
              <w:t xml:space="preserve">%Ce </w:t>
            </w:r>
          </w:p>
        </w:tc>
      </w:tr>
      <w:tr w:rsidR="003D1936" w14:paraId="43B37C56" w14:textId="77777777" w:rsidTr="00244A29">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7CA260A8" w14:textId="0406F88D" w:rsidR="003D1936" w:rsidRDefault="003D1936" w:rsidP="003D1936">
            <w:pPr>
              <w:spacing w:line="259" w:lineRule="auto"/>
            </w:pPr>
            <w:r>
              <w:t xml:space="preserve">6a: </w:t>
            </w:r>
          </w:p>
        </w:tc>
        <w:tc>
          <w:tcPr>
            <w:tcW w:w="6876" w:type="dxa"/>
            <w:gridSpan w:val="4"/>
            <w:tcBorders>
              <w:top w:val="single" w:sz="4" w:space="0" w:color="FFC000"/>
              <w:left w:val="single" w:sz="4" w:space="0" w:color="FFC000"/>
              <w:bottom w:val="single" w:sz="4" w:space="0" w:color="FFC000"/>
              <w:right w:val="single" w:sz="4" w:space="0" w:color="FFC000"/>
            </w:tcBorders>
          </w:tcPr>
          <w:p w14:paraId="7C631061" w14:textId="6A3F6E8F" w:rsidR="003D1936" w:rsidRDefault="003D1936" w:rsidP="003D1936">
            <w:r w:rsidRPr="00DE31D1">
              <w:rPr>
                <w:rStyle w:val="normaltextrun"/>
                <w:rFonts w:ascii="Arial" w:hAnsi="Arial" w:cs="Arial"/>
                <w:color w:val="000000"/>
                <w:sz w:val="22"/>
                <w:szCs w:val="22"/>
              </w:rPr>
              <w:t>a) Se han integrado los presupuestos de las distintas áreas en un presupuesto común. </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7F78431C" w14:textId="7C102C16" w:rsidR="003D1936" w:rsidRDefault="003D1936" w:rsidP="003D1936">
            <w:pPr>
              <w:spacing w:line="259" w:lineRule="auto"/>
              <w:ind w:left="118"/>
            </w:pPr>
            <w:r w:rsidRPr="009F20A4">
              <w:t>2,14%</w:t>
            </w:r>
          </w:p>
        </w:tc>
      </w:tr>
      <w:tr w:rsidR="003D1936" w14:paraId="00270426" w14:textId="77777777" w:rsidTr="00244A29">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57B5D020" w14:textId="53F8AF7F" w:rsidR="003D1936" w:rsidRDefault="003D1936" w:rsidP="003D1936">
            <w:pPr>
              <w:spacing w:line="259" w:lineRule="auto"/>
            </w:pPr>
            <w:r>
              <w:t xml:space="preserve">6b: </w:t>
            </w:r>
          </w:p>
        </w:tc>
        <w:tc>
          <w:tcPr>
            <w:tcW w:w="6876" w:type="dxa"/>
            <w:gridSpan w:val="4"/>
            <w:tcBorders>
              <w:top w:val="single" w:sz="4" w:space="0" w:color="FFC000"/>
              <w:left w:val="single" w:sz="4" w:space="0" w:color="FFC000"/>
              <w:bottom w:val="single" w:sz="4" w:space="0" w:color="FFC000"/>
              <w:right w:val="single" w:sz="4" w:space="0" w:color="FFC000"/>
            </w:tcBorders>
          </w:tcPr>
          <w:p w14:paraId="74FE3024" w14:textId="607F87CC" w:rsidR="003D1936" w:rsidRDefault="003D1936" w:rsidP="003D1936">
            <w:pPr>
              <w:spacing w:line="259" w:lineRule="auto"/>
            </w:pPr>
            <w:r w:rsidRPr="00DE31D1">
              <w:rPr>
                <w:rStyle w:val="normaltextrun"/>
                <w:rFonts w:ascii="Arial" w:hAnsi="Arial" w:cs="Arial"/>
                <w:color w:val="000000"/>
                <w:sz w:val="22"/>
                <w:szCs w:val="22"/>
              </w:rPr>
              <w:t>b) Se ha comprobado que la información está completa y en la forma requerida.</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5689D115" w14:textId="07C71FE1" w:rsidR="003D1936" w:rsidRDefault="003D1936" w:rsidP="003D1936">
            <w:pPr>
              <w:spacing w:line="259" w:lineRule="auto"/>
              <w:ind w:left="118"/>
            </w:pPr>
            <w:r w:rsidRPr="009F20A4">
              <w:t>1,72%</w:t>
            </w:r>
          </w:p>
        </w:tc>
      </w:tr>
      <w:tr w:rsidR="003D1936" w14:paraId="24F44450" w14:textId="77777777" w:rsidTr="00244A29">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73D6E065" w14:textId="4DA95E10" w:rsidR="003D1936" w:rsidRDefault="003D1936" w:rsidP="003D1936">
            <w:pPr>
              <w:spacing w:line="259" w:lineRule="auto"/>
            </w:pPr>
            <w:r>
              <w:t xml:space="preserve">6c: </w:t>
            </w:r>
          </w:p>
        </w:tc>
        <w:tc>
          <w:tcPr>
            <w:tcW w:w="6876" w:type="dxa"/>
            <w:gridSpan w:val="4"/>
            <w:tcBorders>
              <w:top w:val="single" w:sz="4" w:space="0" w:color="FFC000"/>
              <w:left w:val="single" w:sz="4" w:space="0" w:color="FFC000"/>
              <w:bottom w:val="single" w:sz="4" w:space="0" w:color="FFC000"/>
              <w:right w:val="single" w:sz="4" w:space="0" w:color="FFC000"/>
            </w:tcBorders>
          </w:tcPr>
          <w:p w14:paraId="156B848C" w14:textId="101534E9" w:rsidR="003D1936" w:rsidRDefault="003D1936" w:rsidP="003D1936">
            <w:pPr>
              <w:spacing w:line="259" w:lineRule="auto"/>
            </w:pPr>
            <w:r w:rsidRPr="00DE31D1">
              <w:rPr>
                <w:rStyle w:val="normaltextrun"/>
                <w:rFonts w:ascii="Arial" w:hAnsi="Arial" w:cs="Arial"/>
                <w:color w:val="000000"/>
                <w:sz w:val="22"/>
                <w:szCs w:val="22"/>
              </w:rPr>
              <w:t>c) Se ha contrastado el contenido de los presupuestos parciales.</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58C8A87A" w14:textId="1C816BFE" w:rsidR="003D1936" w:rsidRDefault="003D1936" w:rsidP="003D1936">
            <w:pPr>
              <w:spacing w:line="259" w:lineRule="auto"/>
              <w:ind w:left="118"/>
            </w:pPr>
            <w:r w:rsidRPr="009F20A4">
              <w:t>1,10%</w:t>
            </w:r>
          </w:p>
        </w:tc>
      </w:tr>
      <w:tr w:rsidR="003D1936" w14:paraId="4386D4F3" w14:textId="77777777" w:rsidTr="00244A29">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9ED6B6E" w14:textId="5BDA4D46" w:rsidR="003D1936" w:rsidRDefault="003D1936" w:rsidP="003D1936">
            <w:pPr>
              <w:spacing w:line="259" w:lineRule="auto"/>
            </w:pPr>
            <w:r>
              <w:t xml:space="preserve">6d: </w:t>
            </w:r>
          </w:p>
        </w:tc>
        <w:tc>
          <w:tcPr>
            <w:tcW w:w="6876" w:type="dxa"/>
            <w:gridSpan w:val="4"/>
            <w:tcBorders>
              <w:top w:val="single" w:sz="4" w:space="0" w:color="FFC000"/>
              <w:left w:val="single" w:sz="4" w:space="0" w:color="FFC000"/>
              <w:bottom w:val="single" w:sz="4" w:space="0" w:color="FFC000"/>
              <w:right w:val="single" w:sz="4" w:space="0" w:color="FFC000"/>
            </w:tcBorders>
          </w:tcPr>
          <w:p w14:paraId="343F47E8" w14:textId="1FB39E42" w:rsidR="003D1936" w:rsidRDefault="003D1936" w:rsidP="003D1936">
            <w:r w:rsidRPr="00DE31D1">
              <w:rPr>
                <w:rStyle w:val="normaltextrun"/>
                <w:rFonts w:ascii="Arial" w:hAnsi="Arial" w:cs="Arial"/>
                <w:color w:val="000000"/>
                <w:sz w:val="22"/>
                <w:szCs w:val="22"/>
              </w:rPr>
              <w:t xml:space="preserve">d) Se han verificado los cálculos aritméticos, comprobando la corrección de </w:t>
            </w:r>
            <w:proofErr w:type="gramStart"/>
            <w:r w:rsidRPr="00DE31D1">
              <w:rPr>
                <w:rStyle w:val="normaltextrun"/>
                <w:rFonts w:ascii="Arial" w:hAnsi="Arial" w:cs="Arial"/>
                <w:color w:val="000000"/>
                <w:sz w:val="22"/>
                <w:szCs w:val="22"/>
              </w:rPr>
              <w:t>los mismos</w:t>
            </w:r>
            <w:proofErr w:type="gramEnd"/>
            <w:r w:rsidRPr="00DE31D1">
              <w:rPr>
                <w:rStyle w:val="normaltextrun"/>
                <w:rFonts w:ascii="Arial" w:hAnsi="Arial" w:cs="Arial"/>
                <w:color w:val="000000"/>
                <w:sz w:val="22"/>
                <w:szCs w:val="22"/>
              </w:rPr>
              <w:t>.</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7AB66D2A" w14:textId="499E209C" w:rsidR="003D1936" w:rsidRDefault="003D1936" w:rsidP="003D1936">
            <w:pPr>
              <w:spacing w:line="259" w:lineRule="auto"/>
              <w:ind w:left="118"/>
            </w:pPr>
            <w:r w:rsidRPr="009F20A4">
              <w:t>1,10%</w:t>
            </w:r>
          </w:p>
        </w:tc>
      </w:tr>
      <w:tr w:rsidR="003D1936" w14:paraId="2488049E" w14:textId="77777777" w:rsidTr="00244A29">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26A44F50" w14:textId="29A38BBC" w:rsidR="003D1936" w:rsidRDefault="003D1936" w:rsidP="003D1936">
            <w:pPr>
              <w:spacing w:line="259" w:lineRule="auto"/>
            </w:pPr>
            <w:r>
              <w:t xml:space="preserve">6e: </w:t>
            </w:r>
          </w:p>
        </w:tc>
        <w:tc>
          <w:tcPr>
            <w:tcW w:w="6876" w:type="dxa"/>
            <w:gridSpan w:val="4"/>
            <w:tcBorders>
              <w:top w:val="single" w:sz="4" w:space="0" w:color="FFC000"/>
              <w:left w:val="single" w:sz="4" w:space="0" w:color="FFC000"/>
              <w:bottom w:val="single" w:sz="4" w:space="0" w:color="FFC000"/>
              <w:right w:val="single" w:sz="4" w:space="0" w:color="FFC000"/>
            </w:tcBorders>
          </w:tcPr>
          <w:p w14:paraId="34D907EF" w14:textId="2EB7B952" w:rsidR="003D1936" w:rsidRDefault="003D1936" w:rsidP="003D1936">
            <w:pPr>
              <w:spacing w:after="160" w:line="259" w:lineRule="auto"/>
            </w:pPr>
            <w:r w:rsidRPr="00DE31D1">
              <w:rPr>
                <w:rStyle w:val="normaltextrun"/>
                <w:rFonts w:ascii="Arial" w:hAnsi="Arial" w:cs="Arial"/>
                <w:color w:val="000000"/>
                <w:sz w:val="22"/>
                <w:szCs w:val="22"/>
              </w:rPr>
              <w:t>e) Se ha valorado la importancia de elaborar en tiempo y forma la documentación relacionada con los presupuestos.</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051227A8" w14:textId="42CF23B6" w:rsidR="003D1936" w:rsidRDefault="003D1936" w:rsidP="003D1936">
            <w:pPr>
              <w:spacing w:line="259" w:lineRule="auto"/>
              <w:ind w:left="118"/>
            </w:pPr>
            <w:r w:rsidRPr="009F20A4">
              <w:t>1,10%</w:t>
            </w:r>
          </w:p>
        </w:tc>
      </w:tr>
      <w:tr w:rsidR="003D1936" w14:paraId="6CB248A8"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3DC80789" w14:textId="3E3C5268" w:rsidR="003D1936" w:rsidRDefault="003D1936" w:rsidP="003D1936">
            <w:r>
              <w:t>6f:</w:t>
            </w:r>
          </w:p>
        </w:tc>
        <w:tc>
          <w:tcPr>
            <w:tcW w:w="6876" w:type="dxa"/>
            <w:gridSpan w:val="4"/>
            <w:tcBorders>
              <w:top w:val="single" w:sz="4" w:space="0" w:color="FFC000"/>
              <w:left w:val="single" w:sz="4" w:space="0" w:color="FFC000"/>
              <w:bottom w:val="single" w:sz="4" w:space="0" w:color="FFC000"/>
              <w:right w:val="single" w:sz="4" w:space="0" w:color="FFC000"/>
            </w:tcBorders>
          </w:tcPr>
          <w:p w14:paraId="3DD5EFD5" w14:textId="594D5C00" w:rsidR="003D1936" w:rsidRPr="00285471" w:rsidRDefault="003D1936" w:rsidP="003D1936">
            <w:r w:rsidRPr="00DE31D1">
              <w:rPr>
                <w:rStyle w:val="normaltextrun"/>
                <w:rFonts w:ascii="Arial" w:hAnsi="Arial" w:cs="Arial"/>
                <w:color w:val="000000"/>
                <w:sz w:val="22"/>
                <w:szCs w:val="22"/>
              </w:rPr>
              <w:t>f) Se ha controlado la ejecución del presupuesto y se han detectado las desviaciones y sus causas.</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535E88C8" w14:textId="6A1D9A97" w:rsidR="003D1936" w:rsidRDefault="003D1936" w:rsidP="003D1936">
            <w:pPr>
              <w:ind w:left="118"/>
            </w:pPr>
            <w:r w:rsidRPr="009F20A4">
              <w:t>1,10%</w:t>
            </w:r>
          </w:p>
        </w:tc>
      </w:tr>
      <w:tr w:rsidR="003D1936" w14:paraId="0C4F0C12"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00CBA13" w14:textId="7B9935E8" w:rsidR="003D1936" w:rsidRDefault="003D1936" w:rsidP="003D1936">
            <w:r>
              <w:t>6g:</w:t>
            </w:r>
          </w:p>
        </w:tc>
        <w:tc>
          <w:tcPr>
            <w:tcW w:w="6876" w:type="dxa"/>
            <w:gridSpan w:val="4"/>
            <w:tcBorders>
              <w:top w:val="single" w:sz="4" w:space="0" w:color="FFC000"/>
              <w:left w:val="single" w:sz="4" w:space="0" w:color="FFC000"/>
              <w:bottom w:val="single" w:sz="4" w:space="0" w:color="FFC000"/>
              <w:right w:val="single" w:sz="4" w:space="0" w:color="FFC000"/>
            </w:tcBorders>
          </w:tcPr>
          <w:p w14:paraId="434B409F" w14:textId="07CF4458" w:rsidR="003D1936" w:rsidRPr="00285471" w:rsidRDefault="003D1936" w:rsidP="003D1936">
            <w:r w:rsidRPr="00DE31D1">
              <w:rPr>
                <w:rStyle w:val="normaltextrun"/>
                <w:rFonts w:ascii="Arial" w:hAnsi="Arial" w:cs="Arial"/>
                <w:color w:val="000000"/>
                <w:sz w:val="22"/>
                <w:szCs w:val="22"/>
              </w:rPr>
              <w:t>g) Se ha ordenado y archivado la información de forma que sea fácilmente localizable.</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38FAE5CF" w14:textId="50249729" w:rsidR="003D1936" w:rsidRDefault="003D1936" w:rsidP="003D1936">
            <w:pPr>
              <w:ind w:left="118"/>
            </w:pPr>
            <w:r w:rsidRPr="009F20A4">
              <w:t>1,10%</w:t>
            </w:r>
          </w:p>
        </w:tc>
      </w:tr>
      <w:tr w:rsidR="003D1936" w14:paraId="5720C74D" w14:textId="77777777" w:rsidTr="00570C7B">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1347D64F" w14:textId="5D29E311" w:rsidR="003D1936" w:rsidRDefault="003D1936" w:rsidP="003D1936">
            <w:r>
              <w:t>6h:</w:t>
            </w:r>
          </w:p>
        </w:tc>
        <w:tc>
          <w:tcPr>
            <w:tcW w:w="6876" w:type="dxa"/>
            <w:gridSpan w:val="4"/>
            <w:tcBorders>
              <w:top w:val="single" w:sz="4" w:space="0" w:color="FFC000"/>
              <w:left w:val="single" w:sz="4" w:space="0" w:color="FFC000"/>
              <w:bottom w:val="single" w:sz="4" w:space="0" w:color="FFC000"/>
              <w:right w:val="single" w:sz="4" w:space="0" w:color="FFC000"/>
            </w:tcBorders>
          </w:tcPr>
          <w:p w14:paraId="45F54C39" w14:textId="357D9D5D" w:rsidR="003D1936" w:rsidRPr="00285471" w:rsidRDefault="003D1936" w:rsidP="003D1936">
            <w:r w:rsidRPr="00DE31D1">
              <w:rPr>
                <w:rStyle w:val="normaltextrun"/>
                <w:rFonts w:ascii="Arial" w:hAnsi="Arial" w:cs="Arial"/>
                <w:color w:val="000000"/>
                <w:sz w:val="22"/>
                <w:szCs w:val="22"/>
              </w:rPr>
              <w:t>h) Se han utilizado aplicaciones informáticas en la gestión de las tareas presupuestarias.</w:t>
            </w:r>
            <w:r w:rsidRPr="00DE31D1">
              <w:rPr>
                <w:rStyle w:val="eop"/>
                <w:rFonts w:ascii="Arial" w:hAnsi="Arial" w:cs="Arial"/>
                <w:color w:val="000000"/>
                <w:sz w:val="22"/>
                <w:szCs w:val="22"/>
              </w:rPr>
              <w:t> </w:t>
            </w:r>
          </w:p>
        </w:tc>
        <w:tc>
          <w:tcPr>
            <w:tcW w:w="925" w:type="dxa"/>
            <w:tcBorders>
              <w:top w:val="single" w:sz="4" w:space="0" w:color="FFC000"/>
              <w:left w:val="single" w:sz="4" w:space="0" w:color="FFC000"/>
              <w:bottom w:val="single" w:sz="4" w:space="0" w:color="FFC000"/>
              <w:right w:val="single" w:sz="4" w:space="0" w:color="FFC000"/>
            </w:tcBorders>
          </w:tcPr>
          <w:p w14:paraId="6E79F109" w14:textId="5AA5A23A" w:rsidR="003D1936" w:rsidRDefault="003D1936" w:rsidP="003D1936">
            <w:pPr>
              <w:ind w:left="118"/>
            </w:pPr>
            <w:r w:rsidRPr="009F20A4">
              <w:t>1,72%</w:t>
            </w:r>
          </w:p>
        </w:tc>
      </w:tr>
    </w:tbl>
    <w:p w14:paraId="6639AD45" w14:textId="77777777" w:rsidR="009C420F" w:rsidRDefault="009C420F" w:rsidP="00B70955"/>
    <w:p w14:paraId="59AF553C" w14:textId="77777777" w:rsidR="00BB7FB9" w:rsidRDefault="00BB7FB9" w:rsidP="00B70955"/>
    <w:p w14:paraId="25C1B727" w14:textId="77777777" w:rsidR="00BB7FB9" w:rsidRDefault="00BB7FB9" w:rsidP="00B70955"/>
    <w:p w14:paraId="271FE7B6" w14:textId="77777777" w:rsidR="00BB7FB9" w:rsidRDefault="00BB7FB9" w:rsidP="00B70955"/>
    <w:p w14:paraId="00CC0F28" w14:textId="77777777" w:rsidR="00BB7FB9" w:rsidRDefault="00BB7FB9" w:rsidP="00B70955"/>
    <w:p w14:paraId="6568D987" w14:textId="77777777" w:rsidR="00BB7FB9" w:rsidRDefault="00BB7FB9" w:rsidP="00B70955"/>
    <w:p w14:paraId="039B6F64" w14:textId="77777777" w:rsidR="00BB7FB9" w:rsidRDefault="00BB7FB9" w:rsidP="00B70955"/>
    <w:p w14:paraId="7EA29C40" w14:textId="2C5C30A1" w:rsidR="00F51CEB" w:rsidRDefault="00401E82" w:rsidP="00FD098C">
      <w:pPr>
        <w:pStyle w:val="Ttulo2"/>
        <w:numPr>
          <w:ilvl w:val="0"/>
          <w:numId w:val="1"/>
        </w:numPr>
      </w:pPr>
      <w:bookmarkStart w:id="5" w:name="_Toc215131824"/>
      <w:bookmarkEnd w:id="4"/>
      <w:r w:rsidRPr="00F51CEB">
        <w:lastRenderedPageBreak/>
        <w:t>Resultados de aprendizaje desarrollados en empresa.</w:t>
      </w:r>
      <w:bookmarkEnd w:id="5"/>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C410B8">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C410B8">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5C24CFE1" w14:textId="77777777" w:rsidR="000B1458" w:rsidRPr="000B1458" w:rsidRDefault="005E4A25" w:rsidP="000B1458">
            <w:pPr>
              <w:ind w:right="62"/>
              <w:rPr>
                <w:bCs/>
              </w:rPr>
            </w:pPr>
            <w:r>
              <w:t xml:space="preserve"> </w:t>
            </w:r>
            <w:r w:rsidR="000B1458" w:rsidRPr="000B1458">
              <w:rPr>
                <w:b/>
              </w:rPr>
              <w:t xml:space="preserve">RA1: </w:t>
            </w:r>
            <w:r w:rsidR="000B1458" w:rsidRPr="000B1458">
              <w:rPr>
                <w:bCs/>
              </w:rPr>
              <w:t>Determina las necesidades financieras y las ayudas</w:t>
            </w:r>
          </w:p>
          <w:p w14:paraId="0B47CF98" w14:textId="77777777" w:rsidR="000B1458" w:rsidRPr="000B1458" w:rsidRDefault="000B1458" w:rsidP="000B1458">
            <w:pPr>
              <w:ind w:right="62"/>
              <w:rPr>
                <w:bCs/>
              </w:rPr>
            </w:pPr>
            <w:r w:rsidRPr="000B1458">
              <w:rPr>
                <w:bCs/>
              </w:rPr>
              <w:t>económicas óptimas para la empresa, identificando las</w:t>
            </w:r>
          </w:p>
          <w:p w14:paraId="23BD327B" w14:textId="5CF3C06D" w:rsidR="005E4A25" w:rsidRPr="00AE2C34" w:rsidRDefault="000B1458" w:rsidP="000B1458">
            <w:pPr>
              <w:spacing w:line="259" w:lineRule="auto"/>
              <w:ind w:right="62"/>
            </w:pPr>
            <w:r w:rsidRPr="000B1458">
              <w:rPr>
                <w:bCs/>
              </w:rPr>
              <w:t>alternativas posibles</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59746FA4" w:rsidR="005E4A25" w:rsidRPr="00AE2C34" w:rsidRDefault="003D1936" w:rsidP="005E4A25">
            <w:pPr>
              <w:spacing w:line="259" w:lineRule="auto"/>
              <w:ind w:left="101"/>
              <w:jc w:val="center"/>
            </w:pPr>
            <w:r>
              <w:rPr>
                <w:b/>
              </w:rPr>
              <w:t>11</w:t>
            </w:r>
            <w:r w:rsidR="000B1458">
              <w:rPr>
                <w:b/>
              </w:rPr>
              <w:t xml:space="preserve"> </w:t>
            </w:r>
            <w:r w:rsidR="005E4A25" w:rsidRPr="00AE2C34">
              <w:rPr>
                <w:b/>
              </w:rPr>
              <w:t>%</w:t>
            </w:r>
          </w:p>
        </w:tc>
      </w:tr>
      <w:tr w:rsidR="005E4A25" w:rsidRPr="00AE2C34" w14:paraId="04A291FD" w14:textId="77777777" w:rsidTr="00C410B8">
        <w:tblPrEx>
          <w:tblCellMar>
            <w:right w:w="47" w:type="dxa"/>
          </w:tblCellMar>
        </w:tblPrEx>
        <w:trPr>
          <w:trHeight w:val="502"/>
        </w:trPr>
        <w:tc>
          <w:tcPr>
            <w:tcW w:w="7182" w:type="dxa"/>
            <w:tcBorders>
              <w:top w:val="single" w:sz="4" w:space="0" w:color="FFC000"/>
              <w:left w:val="single" w:sz="4" w:space="0" w:color="FFC000"/>
              <w:bottom w:val="single" w:sz="4" w:space="0" w:color="FFC000"/>
              <w:right w:val="single" w:sz="4" w:space="0" w:color="FFC000"/>
            </w:tcBorders>
            <w:vAlign w:val="center"/>
          </w:tcPr>
          <w:p w14:paraId="307C2093" w14:textId="77777777" w:rsidR="000B1458" w:rsidRPr="000B1458" w:rsidRDefault="005E4A25" w:rsidP="000B1458">
            <w:pPr>
              <w:ind w:right="66"/>
              <w:rPr>
                <w:bCs/>
              </w:rPr>
            </w:pPr>
            <w:r w:rsidRPr="00AE2C34">
              <w:t xml:space="preserve"> </w:t>
            </w:r>
            <w:r w:rsidR="000B1458" w:rsidRPr="000B1458">
              <w:rPr>
                <w:b/>
              </w:rPr>
              <w:t xml:space="preserve">RA4: </w:t>
            </w:r>
            <w:r w:rsidR="000B1458" w:rsidRPr="000B1458">
              <w:rPr>
                <w:bCs/>
              </w:rPr>
              <w:t>Caracteriza la tipología de seguros, analizando la</w:t>
            </w:r>
          </w:p>
          <w:p w14:paraId="007C1DF7" w14:textId="24FA709C" w:rsidR="005E4A25" w:rsidRPr="00AE2C34" w:rsidRDefault="000B1458" w:rsidP="000B1458">
            <w:pPr>
              <w:spacing w:line="259" w:lineRule="auto"/>
              <w:ind w:right="66"/>
            </w:pPr>
            <w:r w:rsidRPr="000B1458">
              <w:rPr>
                <w:bCs/>
              </w:rPr>
              <w:t>actividad aseguradora.</w:t>
            </w:r>
          </w:p>
        </w:tc>
        <w:tc>
          <w:tcPr>
            <w:tcW w:w="1181" w:type="dxa"/>
            <w:tcBorders>
              <w:top w:val="single" w:sz="4" w:space="0" w:color="FFC000"/>
              <w:left w:val="single" w:sz="4" w:space="0" w:color="FFC000"/>
              <w:bottom w:val="single" w:sz="4" w:space="0" w:color="FFC000"/>
              <w:right w:val="single" w:sz="4" w:space="0" w:color="FFC000"/>
            </w:tcBorders>
            <w:vAlign w:val="center"/>
          </w:tcPr>
          <w:p w14:paraId="34964A06" w14:textId="3047B7B8" w:rsidR="005E4A25" w:rsidRPr="00AE2C34" w:rsidRDefault="003D1936" w:rsidP="005E4A25">
            <w:pPr>
              <w:spacing w:line="259" w:lineRule="auto"/>
              <w:ind w:left="98"/>
              <w:jc w:val="center"/>
            </w:pPr>
            <w:r>
              <w:rPr>
                <w:b/>
              </w:rPr>
              <w:t>11</w:t>
            </w:r>
            <w:r w:rsidR="000B1458">
              <w:rPr>
                <w:b/>
              </w:rPr>
              <w:t xml:space="preserve"> </w:t>
            </w:r>
            <w:r w:rsidR="005E4A25" w:rsidRPr="00AE2C34">
              <w:rPr>
                <w:b/>
              </w:rPr>
              <w:t>%</w:t>
            </w:r>
          </w:p>
        </w:tc>
      </w:tr>
    </w:tbl>
    <w:p w14:paraId="565F2103" w14:textId="6029BF23" w:rsidR="00503C7E" w:rsidRDefault="00503C7E" w:rsidP="002C79F8"/>
    <w:p w14:paraId="2ACC3E04" w14:textId="43D7B1E2" w:rsidR="00F51CEB" w:rsidRDefault="00401E82" w:rsidP="00BB7FB9">
      <w:pPr>
        <w:pStyle w:val="Ttulo2"/>
        <w:numPr>
          <w:ilvl w:val="0"/>
          <w:numId w:val="1"/>
        </w:numPr>
      </w:pPr>
      <w:bookmarkStart w:id="6" w:name="_Toc215131825"/>
      <w:r w:rsidRPr="00F51CEB">
        <w:t xml:space="preserve">Los procedimientos de evaluación del aprendizaje del alumnado, recogiendo las actuaciones que se llevarán a cabo para evaluar y calificar los resultados de aprendizaje, incluidos aquellos que puedan ser desarrollados en la empresa u organismo </w:t>
      </w:r>
      <w:r w:rsidRPr="00BB7FB9">
        <w:t>equiparado</w:t>
      </w:r>
      <w:r w:rsidRPr="00F51CEB">
        <w:t>, y los criterios de calificación de los módulos y el procedimiento y plazos a seguir para la presentación y tramitación de reclamaciones</w:t>
      </w:r>
      <w:bookmarkEnd w:id="6"/>
    </w:p>
    <w:p w14:paraId="059755BC"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19C0B649" w14:textId="77777777" w:rsidR="005E0FAC" w:rsidRPr="00582574" w:rsidRDefault="005E0FAC" w:rsidP="005E0FAC">
      <w:pPr>
        <w:spacing w:after="120"/>
        <w:ind w:left="1440"/>
        <w:contextualSpacing/>
        <w:jc w:val="both"/>
        <w:rPr>
          <w:rFonts w:ascii="Arial" w:hAnsi="Arial" w:cs="Arial"/>
          <w:sz w:val="24"/>
          <w:szCs w:val="24"/>
        </w:rPr>
      </w:pPr>
    </w:p>
    <w:p w14:paraId="111DCFB6"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3FB62DA4" w14:textId="77777777" w:rsidR="005E0FAC" w:rsidRPr="00582574" w:rsidRDefault="005E0FAC" w:rsidP="005E0FAC">
      <w:pPr>
        <w:spacing w:after="120"/>
        <w:ind w:firstLine="284"/>
        <w:contextualSpacing/>
        <w:jc w:val="both"/>
        <w:rPr>
          <w:rFonts w:ascii="Arial" w:hAnsi="Arial" w:cs="Arial"/>
          <w:sz w:val="24"/>
          <w:szCs w:val="24"/>
        </w:rPr>
      </w:pPr>
    </w:p>
    <w:p w14:paraId="4B01D314"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200B92B0" w14:textId="77777777" w:rsidR="005E0FAC" w:rsidRPr="00582574" w:rsidRDefault="005E0FAC" w:rsidP="005E0FAC">
      <w:pPr>
        <w:spacing w:after="120"/>
        <w:ind w:left="1440"/>
        <w:contextualSpacing/>
        <w:jc w:val="both"/>
        <w:rPr>
          <w:rFonts w:ascii="Arial" w:hAnsi="Arial" w:cs="Arial"/>
          <w:sz w:val="24"/>
          <w:szCs w:val="24"/>
        </w:rPr>
      </w:pPr>
    </w:p>
    <w:p w14:paraId="77073D68" w14:textId="77777777" w:rsidR="005E0FAC" w:rsidRPr="00582574" w:rsidRDefault="005E0FAC" w:rsidP="00FD098C">
      <w:pPr>
        <w:numPr>
          <w:ilvl w:val="0"/>
          <w:numId w:val="6"/>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6BCBA5F5" w14:textId="77777777" w:rsidR="005E0FAC" w:rsidRPr="00582574" w:rsidRDefault="005E0FAC" w:rsidP="005E0FAC">
      <w:pPr>
        <w:spacing w:after="120"/>
        <w:ind w:left="720"/>
        <w:contextualSpacing/>
        <w:jc w:val="both"/>
        <w:rPr>
          <w:rFonts w:ascii="Arial" w:hAnsi="Arial" w:cs="Arial"/>
          <w:sz w:val="24"/>
          <w:szCs w:val="24"/>
        </w:rPr>
      </w:pPr>
    </w:p>
    <w:p w14:paraId="7EAA867C" w14:textId="77777777" w:rsidR="005E0FAC" w:rsidRPr="00582574" w:rsidRDefault="005E0FAC" w:rsidP="00FD098C">
      <w:pPr>
        <w:numPr>
          <w:ilvl w:val="0"/>
          <w:numId w:val="6"/>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6EF64532" w14:textId="77777777" w:rsidR="005E0FAC" w:rsidRPr="00582574" w:rsidRDefault="005E0FAC" w:rsidP="005E0FAC">
      <w:pPr>
        <w:spacing w:after="120"/>
        <w:ind w:left="1440"/>
        <w:contextualSpacing/>
        <w:jc w:val="both"/>
        <w:rPr>
          <w:rFonts w:ascii="Arial" w:hAnsi="Arial" w:cs="Arial"/>
          <w:sz w:val="24"/>
          <w:szCs w:val="24"/>
        </w:rPr>
      </w:pPr>
    </w:p>
    <w:p w14:paraId="78C97CA2" w14:textId="77777777" w:rsidR="005E0FAC" w:rsidRPr="00582574" w:rsidRDefault="005E0FAC" w:rsidP="00FD098C">
      <w:pPr>
        <w:numPr>
          <w:ilvl w:val="0"/>
          <w:numId w:val="6"/>
        </w:numPr>
        <w:spacing w:after="120" w:line="276" w:lineRule="auto"/>
        <w:contextualSpacing/>
        <w:jc w:val="both"/>
        <w:rPr>
          <w:rFonts w:ascii="Arial" w:hAnsi="Arial" w:cs="Arial"/>
          <w:sz w:val="24"/>
          <w:szCs w:val="24"/>
        </w:rPr>
      </w:pPr>
      <w:r w:rsidRPr="00582574">
        <w:rPr>
          <w:rFonts w:ascii="Arial" w:hAnsi="Arial" w:cs="Arial"/>
          <w:sz w:val="24"/>
          <w:szCs w:val="24"/>
        </w:rPr>
        <w:t>Pruebas específicas de evaluación, en la que el alumno tendrá que:</w:t>
      </w:r>
    </w:p>
    <w:p w14:paraId="64BF3B3A" w14:textId="77777777" w:rsidR="005E0FAC" w:rsidRPr="00582574" w:rsidRDefault="005E0FAC" w:rsidP="00FD098C">
      <w:pPr>
        <w:numPr>
          <w:ilvl w:val="1"/>
          <w:numId w:val="6"/>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lastRenderedPageBreak/>
        <w:t>Comentar o justificar, en su caso, determinadas afirmaciones, actuaciones o procedimientos.</w:t>
      </w:r>
    </w:p>
    <w:p w14:paraId="174FFAF6" w14:textId="77777777" w:rsidR="005E0FAC" w:rsidRPr="00582574" w:rsidRDefault="005E0FAC" w:rsidP="005E0FAC">
      <w:pPr>
        <w:spacing w:after="0" w:line="240" w:lineRule="auto"/>
        <w:ind w:left="2143"/>
        <w:contextualSpacing/>
        <w:jc w:val="both"/>
        <w:rPr>
          <w:rFonts w:ascii="Arial" w:hAnsi="Arial" w:cs="Arial"/>
          <w:sz w:val="24"/>
          <w:szCs w:val="24"/>
        </w:rPr>
      </w:pPr>
    </w:p>
    <w:p w14:paraId="725B6F81"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38D19449" w14:textId="77777777" w:rsidR="005E0FAC" w:rsidRPr="00582574" w:rsidRDefault="005E0FAC" w:rsidP="005E0FAC">
      <w:pPr>
        <w:spacing w:after="0" w:line="240" w:lineRule="auto"/>
        <w:ind w:left="720"/>
        <w:contextualSpacing/>
        <w:jc w:val="both"/>
        <w:rPr>
          <w:rFonts w:ascii="Arial" w:hAnsi="Arial" w:cs="Arial"/>
          <w:sz w:val="24"/>
          <w:szCs w:val="24"/>
        </w:rPr>
      </w:pPr>
    </w:p>
    <w:p w14:paraId="5B328810"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3C9ABBF5" w14:textId="77777777" w:rsidR="005E0FAC" w:rsidRPr="00582574" w:rsidRDefault="005E0FAC" w:rsidP="005E0FAC">
      <w:pPr>
        <w:spacing w:after="0" w:line="240" w:lineRule="auto"/>
        <w:ind w:left="720"/>
        <w:contextualSpacing/>
        <w:jc w:val="both"/>
        <w:rPr>
          <w:rFonts w:ascii="Arial" w:hAnsi="Arial" w:cs="Arial"/>
          <w:sz w:val="24"/>
          <w:szCs w:val="24"/>
        </w:rPr>
      </w:pPr>
    </w:p>
    <w:p w14:paraId="1729804C"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2E2B925E" w14:textId="77777777" w:rsidR="005E0FAC" w:rsidRPr="00582574" w:rsidRDefault="005E0FAC" w:rsidP="005E0FAC">
      <w:pPr>
        <w:spacing w:after="0" w:line="240" w:lineRule="auto"/>
        <w:ind w:left="720"/>
        <w:contextualSpacing/>
        <w:jc w:val="both"/>
        <w:rPr>
          <w:rFonts w:ascii="Arial" w:hAnsi="Arial" w:cs="Arial"/>
          <w:sz w:val="24"/>
          <w:szCs w:val="24"/>
        </w:rPr>
      </w:pPr>
    </w:p>
    <w:p w14:paraId="589AE0CF"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48AF5C09" w14:textId="77777777" w:rsidR="005E0FAC" w:rsidRPr="00582574" w:rsidRDefault="005E0FAC" w:rsidP="005E0FAC">
      <w:pPr>
        <w:spacing w:after="0" w:line="240" w:lineRule="auto"/>
        <w:ind w:left="720"/>
        <w:contextualSpacing/>
        <w:jc w:val="both"/>
        <w:rPr>
          <w:rFonts w:ascii="Arial" w:hAnsi="Arial" w:cs="Arial"/>
          <w:sz w:val="24"/>
          <w:szCs w:val="24"/>
        </w:rPr>
      </w:pPr>
    </w:p>
    <w:p w14:paraId="0A6AA242"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37DF816A" w14:textId="77777777" w:rsidR="005E0FAC" w:rsidRPr="00582574" w:rsidRDefault="005E0FAC" w:rsidP="005E0FAC">
      <w:pPr>
        <w:spacing w:after="0" w:line="240" w:lineRule="auto"/>
        <w:ind w:left="720"/>
        <w:contextualSpacing/>
        <w:jc w:val="both"/>
        <w:rPr>
          <w:rFonts w:ascii="Arial" w:hAnsi="Arial" w:cs="Arial"/>
          <w:sz w:val="24"/>
          <w:szCs w:val="24"/>
        </w:rPr>
      </w:pPr>
    </w:p>
    <w:p w14:paraId="14748545" w14:textId="77777777" w:rsidR="005E0FAC" w:rsidRPr="00582574" w:rsidRDefault="005E0FAC" w:rsidP="00FD098C">
      <w:pPr>
        <w:numPr>
          <w:ilvl w:val="1"/>
          <w:numId w:val="6"/>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Tomar iniciativas para resolver problemas.</w:t>
      </w:r>
    </w:p>
    <w:p w14:paraId="55295FAA" w14:textId="77777777" w:rsidR="005E0FAC" w:rsidRPr="00582574" w:rsidRDefault="005E0FAC" w:rsidP="005E0FAC">
      <w:pPr>
        <w:spacing w:after="0" w:line="240" w:lineRule="auto"/>
        <w:ind w:left="1440"/>
        <w:contextualSpacing/>
        <w:jc w:val="both"/>
        <w:rPr>
          <w:rFonts w:ascii="Arial" w:hAnsi="Arial" w:cs="Arial"/>
          <w:sz w:val="24"/>
          <w:szCs w:val="24"/>
        </w:rPr>
      </w:pPr>
    </w:p>
    <w:p w14:paraId="2F47CE0E" w14:textId="77777777" w:rsidR="005E0FAC" w:rsidRPr="00582574" w:rsidRDefault="005E0FAC" w:rsidP="005E0FAC">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70B8CBFF" w14:textId="77777777" w:rsidR="005E0FAC" w:rsidRPr="00582574" w:rsidRDefault="005E0FAC" w:rsidP="005E0FAC">
      <w:pPr>
        <w:spacing w:after="120"/>
        <w:contextualSpacing/>
        <w:jc w:val="both"/>
        <w:rPr>
          <w:rFonts w:ascii="Arial" w:hAnsi="Arial" w:cs="Arial"/>
          <w:sz w:val="24"/>
          <w:szCs w:val="24"/>
        </w:rPr>
      </w:pPr>
    </w:p>
    <w:p w14:paraId="765B3D8C" w14:textId="5A5A8DAB" w:rsidR="005E0FAC" w:rsidRPr="00582574" w:rsidRDefault="005E0FAC" w:rsidP="00BB7FB9">
      <w:pPr>
        <w:pStyle w:val="Ttulo2"/>
        <w:numPr>
          <w:ilvl w:val="0"/>
          <w:numId w:val="1"/>
        </w:numPr>
      </w:pPr>
      <w:bookmarkStart w:id="7" w:name="_Toc185188738"/>
      <w:bookmarkStart w:id="8" w:name="_Toc215131826"/>
      <w:r w:rsidRPr="00582574">
        <w:t>CRITERIOS DE EVALUACIÓN.</w:t>
      </w:r>
      <w:bookmarkEnd w:id="7"/>
      <w:bookmarkEnd w:id="8"/>
    </w:p>
    <w:p w14:paraId="2555087D" w14:textId="77777777" w:rsidR="005E0FAC" w:rsidRPr="00582574" w:rsidRDefault="005E0FAC" w:rsidP="005E0FAC">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A337B27" w14:textId="77777777" w:rsidR="005E0FAC" w:rsidRPr="00582574" w:rsidRDefault="005E0FAC" w:rsidP="005E0FAC">
      <w:pPr>
        <w:spacing w:after="120"/>
        <w:ind w:left="1440"/>
        <w:contextualSpacing/>
        <w:jc w:val="both"/>
      </w:pPr>
    </w:p>
    <w:p w14:paraId="3408558B" w14:textId="1ADD5706" w:rsidR="005E0FAC" w:rsidRPr="00582574" w:rsidRDefault="005E0FAC" w:rsidP="00BB7FB9">
      <w:pPr>
        <w:pStyle w:val="Ttulo2"/>
        <w:numPr>
          <w:ilvl w:val="0"/>
          <w:numId w:val="1"/>
        </w:numPr>
      </w:pPr>
      <w:bookmarkStart w:id="9" w:name="_Toc185188739"/>
      <w:bookmarkStart w:id="10" w:name="_Toc215131827"/>
      <w:r w:rsidRPr="00582574">
        <w:t>SISTEMA DE CALIFICACIÓN.</w:t>
      </w:r>
      <w:bookmarkEnd w:id="9"/>
      <w:bookmarkEnd w:id="10"/>
    </w:p>
    <w:p w14:paraId="3EC68F30" w14:textId="77777777" w:rsidR="005E0FAC" w:rsidRPr="00582574" w:rsidRDefault="005E0FAC" w:rsidP="005E0FAC">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tbl>
      <w:tblPr>
        <w:tblStyle w:val="Tablaconcuadrcula"/>
        <w:tblW w:w="8660" w:type="dxa"/>
        <w:tblLook w:val="04A0" w:firstRow="1" w:lastRow="0" w:firstColumn="1" w:lastColumn="0" w:noHBand="0" w:noVBand="1"/>
      </w:tblPr>
      <w:tblGrid>
        <w:gridCol w:w="2260"/>
        <w:gridCol w:w="4800"/>
        <w:gridCol w:w="1600"/>
      </w:tblGrid>
      <w:tr w:rsidR="005E0FAC" w:rsidRPr="00582574" w14:paraId="5C993F52" w14:textId="77777777" w:rsidTr="00D00D8E">
        <w:trPr>
          <w:trHeight w:val="600"/>
        </w:trPr>
        <w:tc>
          <w:tcPr>
            <w:tcW w:w="2260" w:type="dxa"/>
            <w:hideMark/>
          </w:tcPr>
          <w:p w14:paraId="626FE82C" w14:textId="77777777" w:rsidR="005E0FAC" w:rsidRPr="00582574" w:rsidRDefault="005E0FAC" w:rsidP="00FE1519">
            <w:pPr>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hideMark/>
          </w:tcPr>
          <w:p w14:paraId="7A2AC19D" w14:textId="77777777" w:rsidR="005E0FAC" w:rsidRPr="00582574" w:rsidRDefault="005E0FAC" w:rsidP="00FE1519">
            <w:pPr>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hideMark/>
          </w:tcPr>
          <w:p w14:paraId="555297E0" w14:textId="77777777" w:rsidR="005E0FAC" w:rsidRPr="00582574" w:rsidRDefault="005E0FAC" w:rsidP="00FE1519">
            <w:pPr>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5E0FAC" w:rsidRPr="00582574" w14:paraId="0D4C3C87" w14:textId="77777777" w:rsidTr="00D00D8E">
        <w:trPr>
          <w:trHeight w:val="300"/>
        </w:trPr>
        <w:tc>
          <w:tcPr>
            <w:tcW w:w="2260" w:type="dxa"/>
            <w:vMerge w:val="restart"/>
            <w:hideMark/>
          </w:tcPr>
          <w:p w14:paraId="7E1F098C" w14:textId="77777777" w:rsidR="005E0FAC" w:rsidRPr="00582574" w:rsidRDefault="005E0FAC"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proofErr w:type="spellStart"/>
            <w:r w:rsidRPr="00582574">
              <w:rPr>
                <w:rFonts w:ascii="Arial" w:eastAsia="Times New Roman" w:hAnsi="Arial" w:cs="Arial"/>
                <w:color w:val="000000"/>
                <w:lang w:eastAsia="es-ES"/>
              </w:rPr>
              <w:t>etc</w:t>
            </w:r>
            <w:proofErr w:type="spellEnd"/>
            <w:r w:rsidRPr="00582574">
              <w:rPr>
                <w:rFonts w:ascii="Arial" w:eastAsia="Times New Roman" w:hAnsi="Arial" w:cs="Arial"/>
                <w:color w:val="000000"/>
                <w:lang w:eastAsia="es-ES"/>
              </w:rPr>
              <w:t>)</w:t>
            </w:r>
          </w:p>
        </w:tc>
        <w:tc>
          <w:tcPr>
            <w:tcW w:w="4800" w:type="dxa"/>
            <w:noWrap/>
            <w:hideMark/>
          </w:tcPr>
          <w:p w14:paraId="07BE3B1F" w14:textId="3B632B4B"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D00D8E">
              <w:rPr>
                <w:rFonts w:ascii="Arial" w:eastAsia="Times New Roman" w:hAnsi="Arial" w:cs="Arial"/>
                <w:color w:val="000000"/>
                <w:lang w:eastAsia="es-ES"/>
              </w:rPr>
              <w:t>todos</w:t>
            </w:r>
          </w:p>
        </w:tc>
        <w:tc>
          <w:tcPr>
            <w:tcW w:w="1600" w:type="dxa"/>
            <w:vMerge w:val="restart"/>
            <w:noWrap/>
            <w:hideMark/>
          </w:tcPr>
          <w:p w14:paraId="27EEC019" w14:textId="18B91FC2" w:rsidR="005E0FAC" w:rsidRPr="00582574" w:rsidRDefault="005E0FAC"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8</w:t>
            </w:r>
            <w:r w:rsidR="00A2081D">
              <w:rPr>
                <w:rFonts w:ascii="Arial" w:eastAsia="Times New Roman" w:hAnsi="Arial" w:cs="Arial"/>
                <w:color w:val="000000"/>
                <w:lang w:eastAsia="es-ES"/>
              </w:rPr>
              <w:t>2</w:t>
            </w:r>
            <w:r w:rsidR="00340FE2">
              <w:rPr>
                <w:rFonts w:ascii="Arial" w:eastAsia="Times New Roman" w:hAnsi="Arial" w:cs="Arial"/>
                <w:color w:val="000000"/>
                <w:lang w:eastAsia="es-ES"/>
              </w:rPr>
              <w:t>,8</w:t>
            </w:r>
            <w:r w:rsidRPr="00582574">
              <w:rPr>
                <w:rFonts w:ascii="Arial" w:eastAsia="Times New Roman" w:hAnsi="Arial" w:cs="Arial"/>
                <w:color w:val="000000"/>
                <w:lang w:eastAsia="es-ES"/>
              </w:rPr>
              <w:t>%</w:t>
            </w:r>
          </w:p>
        </w:tc>
      </w:tr>
      <w:tr w:rsidR="005E0FAC" w:rsidRPr="00582574" w14:paraId="16D10286" w14:textId="77777777" w:rsidTr="00D00D8E">
        <w:trPr>
          <w:trHeight w:val="300"/>
        </w:trPr>
        <w:tc>
          <w:tcPr>
            <w:tcW w:w="2260" w:type="dxa"/>
            <w:vMerge/>
            <w:hideMark/>
          </w:tcPr>
          <w:p w14:paraId="40BAB86C"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5641D59C" w14:textId="662D885D"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D00D8E">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hideMark/>
          </w:tcPr>
          <w:p w14:paraId="36AC9B5D" w14:textId="77777777" w:rsidR="005E0FAC" w:rsidRPr="00582574" w:rsidRDefault="005E0FAC" w:rsidP="00FE1519">
            <w:pPr>
              <w:rPr>
                <w:rFonts w:ascii="Arial" w:eastAsia="Times New Roman" w:hAnsi="Arial" w:cs="Arial"/>
                <w:color w:val="000000"/>
                <w:lang w:eastAsia="es-ES"/>
              </w:rPr>
            </w:pPr>
          </w:p>
        </w:tc>
      </w:tr>
      <w:tr w:rsidR="005E0FAC" w:rsidRPr="00582574" w14:paraId="229F5B36" w14:textId="77777777" w:rsidTr="00D00D8E">
        <w:trPr>
          <w:trHeight w:val="300"/>
        </w:trPr>
        <w:tc>
          <w:tcPr>
            <w:tcW w:w="2260" w:type="dxa"/>
            <w:vMerge/>
            <w:hideMark/>
          </w:tcPr>
          <w:p w14:paraId="6B5A89F2"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0B6AFCC2" w14:textId="70E9D5E6"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RA 3. CE:</w:t>
            </w:r>
            <w:r w:rsidR="00D00D8E">
              <w:rPr>
                <w:rFonts w:ascii="Arial" w:eastAsia="Times New Roman" w:hAnsi="Arial" w:cs="Arial"/>
                <w:color w:val="000000"/>
                <w:lang w:eastAsia="es-ES"/>
              </w:rPr>
              <w:t xml:space="preserve"> todos</w:t>
            </w:r>
          </w:p>
        </w:tc>
        <w:tc>
          <w:tcPr>
            <w:tcW w:w="1600" w:type="dxa"/>
            <w:vMerge/>
            <w:hideMark/>
          </w:tcPr>
          <w:p w14:paraId="226F4B10" w14:textId="77777777" w:rsidR="005E0FAC" w:rsidRPr="00582574" w:rsidRDefault="005E0FAC" w:rsidP="00FE1519">
            <w:pPr>
              <w:rPr>
                <w:rFonts w:ascii="Arial" w:eastAsia="Times New Roman" w:hAnsi="Arial" w:cs="Arial"/>
                <w:color w:val="000000"/>
                <w:lang w:eastAsia="es-ES"/>
              </w:rPr>
            </w:pPr>
          </w:p>
        </w:tc>
      </w:tr>
      <w:tr w:rsidR="005E0FAC" w:rsidRPr="00582574" w14:paraId="21B1F881" w14:textId="77777777" w:rsidTr="00D00D8E">
        <w:trPr>
          <w:trHeight w:val="300"/>
        </w:trPr>
        <w:tc>
          <w:tcPr>
            <w:tcW w:w="2260" w:type="dxa"/>
            <w:vMerge/>
            <w:hideMark/>
          </w:tcPr>
          <w:p w14:paraId="567AFB83"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470FA2B6" w14:textId="4B9FB2A3" w:rsidR="005E0FAC" w:rsidRPr="00582574" w:rsidRDefault="005E0FAC" w:rsidP="00FE1519">
            <w:pPr>
              <w:rPr>
                <w:rFonts w:ascii="Arial" w:eastAsia="Times New Roman" w:hAnsi="Arial" w:cs="Arial"/>
                <w:color w:val="000000"/>
                <w:lang w:eastAsia="es-ES"/>
              </w:rPr>
            </w:pPr>
          </w:p>
        </w:tc>
        <w:tc>
          <w:tcPr>
            <w:tcW w:w="1600" w:type="dxa"/>
            <w:vMerge/>
            <w:hideMark/>
          </w:tcPr>
          <w:p w14:paraId="3DE1FCF4" w14:textId="77777777" w:rsidR="005E0FAC" w:rsidRPr="00582574" w:rsidRDefault="005E0FAC" w:rsidP="00FE1519">
            <w:pPr>
              <w:rPr>
                <w:rFonts w:ascii="Arial" w:eastAsia="Times New Roman" w:hAnsi="Arial" w:cs="Arial"/>
                <w:color w:val="000000"/>
                <w:lang w:eastAsia="es-ES"/>
              </w:rPr>
            </w:pPr>
          </w:p>
        </w:tc>
      </w:tr>
      <w:tr w:rsidR="005E0FAC" w:rsidRPr="00582574" w14:paraId="04A0BD15" w14:textId="77777777" w:rsidTr="00D00D8E">
        <w:trPr>
          <w:trHeight w:val="300"/>
        </w:trPr>
        <w:tc>
          <w:tcPr>
            <w:tcW w:w="2260" w:type="dxa"/>
            <w:vMerge/>
            <w:hideMark/>
          </w:tcPr>
          <w:p w14:paraId="43973ADD"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625B4188" w14:textId="26D3416D" w:rsidR="005E0FAC"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D00D8E">
              <w:rPr>
                <w:rFonts w:ascii="Arial" w:eastAsia="Times New Roman" w:hAnsi="Arial" w:cs="Arial"/>
                <w:color w:val="000000"/>
                <w:lang w:eastAsia="es-ES"/>
              </w:rPr>
              <w:t>todos</w:t>
            </w:r>
          </w:p>
          <w:p w14:paraId="7CE3F6AD" w14:textId="5727A924" w:rsidR="004F1936" w:rsidRDefault="004F1936"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6</w:t>
            </w:r>
            <w:r w:rsidRPr="00582574">
              <w:rPr>
                <w:rFonts w:ascii="Arial" w:eastAsia="Times New Roman" w:hAnsi="Arial" w:cs="Arial"/>
                <w:color w:val="000000"/>
                <w:lang w:eastAsia="es-ES"/>
              </w:rPr>
              <w:t xml:space="preserve"> CE:  </w:t>
            </w:r>
            <w:r w:rsidR="00D00D8E">
              <w:rPr>
                <w:rFonts w:ascii="Arial" w:eastAsia="Times New Roman" w:hAnsi="Arial" w:cs="Arial"/>
                <w:color w:val="000000"/>
                <w:lang w:eastAsia="es-ES"/>
              </w:rPr>
              <w:t>todos</w:t>
            </w:r>
          </w:p>
          <w:p w14:paraId="1BBA0D80" w14:textId="77777777" w:rsidR="004F1936" w:rsidRPr="00582574" w:rsidRDefault="004F1936" w:rsidP="00FE1519">
            <w:pPr>
              <w:rPr>
                <w:rFonts w:ascii="Arial" w:eastAsia="Times New Roman" w:hAnsi="Arial" w:cs="Arial"/>
                <w:color w:val="000000"/>
                <w:lang w:eastAsia="es-ES"/>
              </w:rPr>
            </w:pPr>
          </w:p>
        </w:tc>
        <w:tc>
          <w:tcPr>
            <w:tcW w:w="1600" w:type="dxa"/>
            <w:vMerge/>
            <w:hideMark/>
          </w:tcPr>
          <w:p w14:paraId="4BA4997A" w14:textId="77777777" w:rsidR="005E0FAC" w:rsidRPr="00582574" w:rsidRDefault="005E0FAC" w:rsidP="00FE1519">
            <w:pPr>
              <w:rPr>
                <w:rFonts w:ascii="Arial" w:eastAsia="Times New Roman" w:hAnsi="Arial" w:cs="Arial"/>
                <w:color w:val="000000"/>
                <w:lang w:eastAsia="es-ES"/>
              </w:rPr>
            </w:pPr>
          </w:p>
        </w:tc>
      </w:tr>
      <w:tr w:rsidR="00A2081D" w:rsidRPr="00582574" w14:paraId="6E7DCC52" w14:textId="77777777" w:rsidTr="00D00D8E">
        <w:trPr>
          <w:trHeight w:val="1220"/>
        </w:trPr>
        <w:tc>
          <w:tcPr>
            <w:tcW w:w="2260" w:type="dxa"/>
            <w:hideMark/>
          </w:tcPr>
          <w:p w14:paraId="2582875A" w14:textId="77777777" w:rsidR="00A2081D" w:rsidRPr="00582574" w:rsidRDefault="00A2081D"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Actividades (casos prácticos, retos, trabajos en grupo, etc.)</w:t>
            </w:r>
          </w:p>
        </w:tc>
        <w:tc>
          <w:tcPr>
            <w:tcW w:w="4800" w:type="dxa"/>
            <w:noWrap/>
          </w:tcPr>
          <w:p w14:paraId="24B99FCF" w14:textId="7F2E1C27" w:rsidR="00A2081D" w:rsidRPr="00A2081D" w:rsidRDefault="00A2081D" w:rsidP="00A2081D">
            <w:pPr>
              <w:rPr>
                <w:rFonts w:ascii="Arial" w:eastAsia="Times New Roman" w:hAnsi="Arial" w:cs="Arial"/>
                <w:color w:val="000000"/>
                <w:lang w:eastAsia="es-ES"/>
              </w:rPr>
            </w:pPr>
            <w:r w:rsidRPr="00A2081D">
              <w:rPr>
                <w:rFonts w:ascii="Arial" w:eastAsia="Times New Roman" w:hAnsi="Arial" w:cs="Arial"/>
                <w:color w:val="000000"/>
                <w:lang w:eastAsia="es-ES"/>
              </w:rPr>
              <w:t xml:space="preserve">RA 4. CE: </w:t>
            </w:r>
            <w:r w:rsidR="00D00D8E">
              <w:rPr>
                <w:rFonts w:ascii="Arial" w:eastAsia="Times New Roman" w:hAnsi="Arial" w:cs="Arial"/>
                <w:color w:val="000000"/>
                <w:lang w:eastAsia="es-ES"/>
              </w:rPr>
              <w:t>todos</w:t>
            </w:r>
          </w:p>
          <w:p w14:paraId="48DD0A88" w14:textId="77777777" w:rsidR="00A2081D" w:rsidRDefault="00A2081D" w:rsidP="004F1936">
            <w:pPr>
              <w:rPr>
                <w:rFonts w:ascii="Arial" w:eastAsia="Times New Roman" w:hAnsi="Arial" w:cs="Arial"/>
                <w:color w:val="000000"/>
                <w:lang w:eastAsia="es-ES"/>
              </w:rPr>
            </w:pPr>
          </w:p>
          <w:p w14:paraId="1B8F4E6E" w14:textId="00E0D6BC" w:rsidR="00A2081D" w:rsidRPr="00582574" w:rsidRDefault="00A2081D" w:rsidP="00FE1519">
            <w:pPr>
              <w:rPr>
                <w:rFonts w:ascii="Arial" w:eastAsia="Times New Roman" w:hAnsi="Arial" w:cs="Arial"/>
                <w:color w:val="000000"/>
                <w:lang w:eastAsia="es-ES"/>
              </w:rPr>
            </w:pPr>
          </w:p>
        </w:tc>
        <w:tc>
          <w:tcPr>
            <w:tcW w:w="1600" w:type="dxa"/>
            <w:noWrap/>
            <w:hideMark/>
          </w:tcPr>
          <w:p w14:paraId="63C0976B" w14:textId="08B736BC" w:rsidR="00A2081D" w:rsidRPr="00582574" w:rsidRDefault="00D00D8E" w:rsidP="00FE1519">
            <w:pPr>
              <w:jc w:val="center"/>
              <w:rPr>
                <w:rFonts w:ascii="Arial" w:eastAsia="Times New Roman" w:hAnsi="Arial" w:cs="Arial"/>
                <w:color w:val="000000"/>
                <w:lang w:eastAsia="es-ES"/>
              </w:rPr>
            </w:pPr>
            <w:r>
              <w:rPr>
                <w:rFonts w:ascii="Arial" w:eastAsia="Times New Roman" w:hAnsi="Arial" w:cs="Arial"/>
                <w:color w:val="000000"/>
                <w:lang w:eastAsia="es-ES"/>
              </w:rPr>
              <w:t>10</w:t>
            </w:r>
            <w:r w:rsidR="00A2081D" w:rsidRPr="00582574">
              <w:rPr>
                <w:rFonts w:ascii="Arial" w:eastAsia="Times New Roman" w:hAnsi="Arial" w:cs="Arial"/>
                <w:color w:val="000000"/>
                <w:lang w:eastAsia="es-ES"/>
              </w:rPr>
              <w:t>%</w:t>
            </w:r>
          </w:p>
        </w:tc>
      </w:tr>
      <w:tr w:rsidR="00D00D8E" w:rsidRPr="00582574" w14:paraId="39E6F7C5" w14:textId="77777777" w:rsidTr="00D00D8E">
        <w:trPr>
          <w:trHeight w:val="1736"/>
        </w:trPr>
        <w:tc>
          <w:tcPr>
            <w:tcW w:w="2260" w:type="dxa"/>
          </w:tcPr>
          <w:p w14:paraId="376EB00E" w14:textId="6BF3DCBF" w:rsidR="00D00D8E" w:rsidRPr="00582574" w:rsidRDefault="00D00D8E" w:rsidP="00FE1519">
            <w:pPr>
              <w:jc w:val="center"/>
              <w:rPr>
                <w:rFonts w:ascii="Arial" w:eastAsia="Times New Roman" w:hAnsi="Arial" w:cs="Arial"/>
                <w:color w:val="000000"/>
                <w:lang w:eastAsia="es-ES"/>
              </w:rPr>
            </w:pPr>
            <w:r>
              <w:rPr>
                <w:rFonts w:ascii="Arial" w:eastAsia="Times New Roman" w:hAnsi="Arial" w:cs="Arial"/>
                <w:color w:val="000000"/>
                <w:lang w:eastAsia="es-ES"/>
              </w:rPr>
              <w:lastRenderedPageBreak/>
              <w:t xml:space="preserve">Formación en centro de trabajo </w:t>
            </w:r>
          </w:p>
        </w:tc>
        <w:tc>
          <w:tcPr>
            <w:tcW w:w="4800" w:type="dxa"/>
            <w:noWrap/>
          </w:tcPr>
          <w:p w14:paraId="11198B29" w14:textId="77777777" w:rsidR="00D00D8E" w:rsidRDefault="00D00D8E" w:rsidP="00A2081D">
            <w:pPr>
              <w:rPr>
                <w:rFonts w:ascii="Arial" w:eastAsia="Times New Roman" w:hAnsi="Arial" w:cs="Arial"/>
                <w:color w:val="000000"/>
                <w:lang w:eastAsia="es-ES"/>
              </w:rPr>
            </w:pPr>
            <w:r>
              <w:rPr>
                <w:rFonts w:ascii="Arial" w:eastAsia="Times New Roman" w:hAnsi="Arial" w:cs="Arial"/>
                <w:color w:val="000000"/>
                <w:lang w:eastAsia="es-ES"/>
              </w:rPr>
              <w:t>RA 1. 10 %</w:t>
            </w:r>
          </w:p>
          <w:p w14:paraId="089C69D2" w14:textId="77777777" w:rsidR="00D00D8E" w:rsidRDefault="00D00D8E" w:rsidP="00A2081D">
            <w:pPr>
              <w:rPr>
                <w:rFonts w:ascii="Arial" w:eastAsia="Times New Roman" w:hAnsi="Arial" w:cs="Arial"/>
                <w:color w:val="000000"/>
                <w:lang w:eastAsia="es-ES"/>
              </w:rPr>
            </w:pPr>
            <w:r>
              <w:rPr>
                <w:rFonts w:ascii="Arial" w:eastAsia="Times New Roman" w:hAnsi="Arial" w:cs="Arial"/>
                <w:color w:val="000000"/>
                <w:lang w:eastAsia="es-ES"/>
              </w:rPr>
              <w:t>RA 4. 10 %</w:t>
            </w:r>
          </w:p>
          <w:p w14:paraId="199B1B85" w14:textId="77777777" w:rsidR="00D00D8E" w:rsidRDefault="00D00D8E" w:rsidP="00A2081D">
            <w:pPr>
              <w:rPr>
                <w:rFonts w:ascii="Arial" w:eastAsia="Times New Roman" w:hAnsi="Arial" w:cs="Arial"/>
                <w:color w:val="000000"/>
                <w:lang w:eastAsia="es-ES"/>
              </w:rPr>
            </w:pPr>
          </w:p>
          <w:p w14:paraId="2C64E46D" w14:textId="1366DDE5" w:rsidR="00D00D8E" w:rsidRPr="00A2081D" w:rsidRDefault="00D00D8E" w:rsidP="00A2081D">
            <w:pPr>
              <w:rPr>
                <w:rFonts w:ascii="Arial" w:eastAsia="Times New Roman" w:hAnsi="Arial" w:cs="Arial"/>
                <w:color w:val="000000"/>
                <w:lang w:eastAsia="es-ES"/>
              </w:rPr>
            </w:pPr>
          </w:p>
        </w:tc>
        <w:tc>
          <w:tcPr>
            <w:tcW w:w="1600" w:type="dxa"/>
            <w:noWrap/>
          </w:tcPr>
          <w:p w14:paraId="359BED2F" w14:textId="23A46E80" w:rsidR="00D00D8E" w:rsidRDefault="00340FE2" w:rsidP="00340FE2">
            <w:pPr>
              <w:jc w:val="center"/>
              <w:rPr>
                <w:rFonts w:ascii="Arial" w:eastAsia="Times New Roman" w:hAnsi="Arial" w:cs="Arial"/>
                <w:color w:val="000000"/>
                <w:lang w:eastAsia="es-ES"/>
              </w:rPr>
            </w:pPr>
            <w:r>
              <w:rPr>
                <w:rFonts w:ascii="Arial" w:eastAsia="Times New Roman" w:hAnsi="Arial" w:cs="Arial"/>
                <w:color w:val="000000"/>
                <w:lang w:eastAsia="es-ES"/>
              </w:rPr>
              <w:t>2,2 %</w:t>
            </w:r>
          </w:p>
        </w:tc>
      </w:tr>
      <w:tr w:rsidR="005E0FAC" w:rsidRPr="00582574" w14:paraId="7BE5C283" w14:textId="77777777" w:rsidTr="00D00D8E">
        <w:trPr>
          <w:trHeight w:val="300"/>
        </w:trPr>
        <w:tc>
          <w:tcPr>
            <w:tcW w:w="2260" w:type="dxa"/>
            <w:vMerge w:val="restart"/>
            <w:hideMark/>
          </w:tcPr>
          <w:p w14:paraId="6621D269" w14:textId="77777777" w:rsidR="005E0FAC" w:rsidRPr="00582574" w:rsidRDefault="005E0FAC"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noWrap/>
            <w:hideMark/>
          </w:tcPr>
          <w:p w14:paraId="3A91E4EE" w14:textId="7433651D"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340FE2">
              <w:rPr>
                <w:rFonts w:ascii="Arial" w:eastAsia="Times New Roman" w:hAnsi="Arial" w:cs="Arial"/>
                <w:color w:val="000000"/>
                <w:lang w:eastAsia="es-ES"/>
              </w:rPr>
              <w:t>todos</w:t>
            </w:r>
          </w:p>
        </w:tc>
        <w:tc>
          <w:tcPr>
            <w:tcW w:w="1600" w:type="dxa"/>
            <w:vMerge w:val="restart"/>
            <w:noWrap/>
            <w:hideMark/>
          </w:tcPr>
          <w:p w14:paraId="0A084FB0" w14:textId="77777777" w:rsidR="005E0FAC" w:rsidRPr="00582574" w:rsidRDefault="005E0FAC" w:rsidP="00FE1519">
            <w:pPr>
              <w:jc w:val="center"/>
              <w:rPr>
                <w:rFonts w:ascii="Arial" w:eastAsia="Times New Roman" w:hAnsi="Arial" w:cs="Arial"/>
                <w:color w:val="000000"/>
                <w:lang w:eastAsia="es-ES"/>
              </w:rPr>
            </w:pPr>
            <w:r w:rsidRPr="00582574">
              <w:rPr>
                <w:rFonts w:ascii="Arial" w:eastAsia="Times New Roman" w:hAnsi="Arial" w:cs="Arial"/>
                <w:color w:val="000000"/>
                <w:lang w:eastAsia="es-ES"/>
              </w:rPr>
              <w:t>5%</w:t>
            </w:r>
          </w:p>
        </w:tc>
      </w:tr>
      <w:tr w:rsidR="005E0FAC" w:rsidRPr="00582574" w14:paraId="2FE105FB" w14:textId="77777777" w:rsidTr="00D00D8E">
        <w:trPr>
          <w:trHeight w:val="300"/>
        </w:trPr>
        <w:tc>
          <w:tcPr>
            <w:tcW w:w="2260" w:type="dxa"/>
            <w:vMerge/>
            <w:hideMark/>
          </w:tcPr>
          <w:p w14:paraId="386428E8"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758215EF" w14:textId="1B742EB6"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340FE2">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hideMark/>
          </w:tcPr>
          <w:p w14:paraId="1A9060DF" w14:textId="77777777" w:rsidR="005E0FAC" w:rsidRPr="00582574" w:rsidRDefault="005E0FAC" w:rsidP="00FE1519">
            <w:pPr>
              <w:rPr>
                <w:rFonts w:ascii="Arial" w:eastAsia="Times New Roman" w:hAnsi="Arial" w:cs="Arial"/>
                <w:color w:val="000000"/>
                <w:lang w:eastAsia="es-ES"/>
              </w:rPr>
            </w:pPr>
          </w:p>
        </w:tc>
      </w:tr>
      <w:tr w:rsidR="005E0FAC" w:rsidRPr="00582574" w14:paraId="1A5C7EA7" w14:textId="77777777" w:rsidTr="00D00D8E">
        <w:trPr>
          <w:trHeight w:val="300"/>
        </w:trPr>
        <w:tc>
          <w:tcPr>
            <w:tcW w:w="2260" w:type="dxa"/>
            <w:vMerge/>
            <w:hideMark/>
          </w:tcPr>
          <w:p w14:paraId="66AF4626"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6D230315" w14:textId="5D3D3F58" w:rsidR="005E0FAC" w:rsidRPr="00582574"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340FE2">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hideMark/>
          </w:tcPr>
          <w:p w14:paraId="733A3051" w14:textId="77777777" w:rsidR="005E0FAC" w:rsidRPr="00582574" w:rsidRDefault="005E0FAC" w:rsidP="00FE1519">
            <w:pPr>
              <w:rPr>
                <w:rFonts w:ascii="Arial" w:eastAsia="Times New Roman" w:hAnsi="Arial" w:cs="Arial"/>
                <w:color w:val="000000"/>
                <w:lang w:eastAsia="es-ES"/>
              </w:rPr>
            </w:pPr>
          </w:p>
        </w:tc>
      </w:tr>
      <w:tr w:rsidR="005E0FAC" w:rsidRPr="00582574" w14:paraId="054F5D07" w14:textId="77777777" w:rsidTr="00D00D8E">
        <w:trPr>
          <w:trHeight w:val="300"/>
        </w:trPr>
        <w:tc>
          <w:tcPr>
            <w:tcW w:w="2260" w:type="dxa"/>
            <w:vMerge/>
            <w:hideMark/>
          </w:tcPr>
          <w:p w14:paraId="69737D72" w14:textId="77777777" w:rsidR="005E0FAC" w:rsidRPr="00582574" w:rsidRDefault="005E0FAC" w:rsidP="00FE1519">
            <w:pPr>
              <w:rPr>
                <w:rFonts w:ascii="Arial" w:eastAsia="Times New Roman" w:hAnsi="Arial" w:cs="Arial"/>
                <w:color w:val="000000"/>
                <w:lang w:eastAsia="es-ES"/>
              </w:rPr>
            </w:pPr>
          </w:p>
        </w:tc>
        <w:tc>
          <w:tcPr>
            <w:tcW w:w="4800" w:type="dxa"/>
            <w:noWrap/>
          </w:tcPr>
          <w:p w14:paraId="0EA061C6" w14:textId="2F84A327" w:rsidR="005E0FAC" w:rsidRPr="00582574" w:rsidRDefault="005E0FAC" w:rsidP="00FE1519">
            <w:pPr>
              <w:rPr>
                <w:rFonts w:ascii="Arial" w:eastAsia="Times New Roman" w:hAnsi="Arial" w:cs="Arial"/>
                <w:color w:val="000000"/>
                <w:lang w:eastAsia="es-ES"/>
              </w:rPr>
            </w:pPr>
          </w:p>
        </w:tc>
        <w:tc>
          <w:tcPr>
            <w:tcW w:w="1600" w:type="dxa"/>
            <w:vMerge/>
            <w:hideMark/>
          </w:tcPr>
          <w:p w14:paraId="39D396DD" w14:textId="77777777" w:rsidR="005E0FAC" w:rsidRPr="00582574" w:rsidRDefault="005E0FAC" w:rsidP="00FE1519">
            <w:pPr>
              <w:rPr>
                <w:rFonts w:ascii="Arial" w:eastAsia="Times New Roman" w:hAnsi="Arial" w:cs="Arial"/>
                <w:color w:val="000000"/>
                <w:lang w:eastAsia="es-ES"/>
              </w:rPr>
            </w:pPr>
          </w:p>
        </w:tc>
      </w:tr>
      <w:tr w:rsidR="005E0FAC" w:rsidRPr="00582574" w14:paraId="1640CA36" w14:textId="77777777" w:rsidTr="00D00D8E">
        <w:trPr>
          <w:trHeight w:val="310"/>
        </w:trPr>
        <w:tc>
          <w:tcPr>
            <w:tcW w:w="2260" w:type="dxa"/>
            <w:vMerge/>
            <w:hideMark/>
          </w:tcPr>
          <w:p w14:paraId="50B0869F" w14:textId="77777777" w:rsidR="005E0FAC" w:rsidRPr="00582574" w:rsidRDefault="005E0FAC" w:rsidP="00FE1519">
            <w:pPr>
              <w:rPr>
                <w:rFonts w:ascii="Arial" w:eastAsia="Times New Roman" w:hAnsi="Arial" w:cs="Arial"/>
                <w:color w:val="000000"/>
                <w:lang w:eastAsia="es-ES"/>
              </w:rPr>
            </w:pPr>
          </w:p>
        </w:tc>
        <w:tc>
          <w:tcPr>
            <w:tcW w:w="4800" w:type="dxa"/>
            <w:noWrap/>
            <w:hideMark/>
          </w:tcPr>
          <w:p w14:paraId="544AC276" w14:textId="7A243220" w:rsidR="005E0FAC" w:rsidRDefault="005E0FAC" w:rsidP="00FE1519">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340FE2">
              <w:rPr>
                <w:rFonts w:ascii="Arial" w:eastAsia="Times New Roman" w:hAnsi="Arial" w:cs="Arial"/>
                <w:color w:val="000000"/>
                <w:lang w:eastAsia="es-ES"/>
              </w:rPr>
              <w:t>todos</w:t>
            </w:r>
          </w:p>
          <w:p w14:paraId="1F295AA1" w14:textId="49AD931C" w:rsidR="004F1936" w:rsidRPr="00582574" w:rsidRDefault="004F1936" w:rsidP="00340FE2">
            <w:pPr>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6</w:t>
            </w:r>
            <w:r w:rsidRPr="00582574">
              <w:rPr>
                <w:rFonts w:ascii="Arial" w:eastAsia="Times New Roman" w:hAnsi="Arial" w:cs="Arial"/>
                <w:color w:val="000000"/>
                <w:lang w:eastAsia="es-ES"/>
              </w:rPr>
              <w:t xml:space="preserve">. CE: </w:t>
            </w:r>
            <w:r w:rsidR="00340FE2">
              <w:rPr>
                <w:rFonts w:ascii="Arial" w:eastAsia="Times New Roman" w:hAnsi="Arial" w:cs="Arial"/>
                <w:color w:val="000000"/>
                <w:lang w:eastAsia="es-ES"/>
              </w:rPr>
              <w:t>todos</w:t>
            </w:r>
          </w:p>
        </w:tc>
        <w:tc>
          <w:tcPr>
            <w:tcW w:w="1600" w:type="dxa"/>
            <w:vMerge/>
            <w:hideMark/>
          </w:tcPr>
          <w:p w14:paraId="1086964D" w14:textId="77777777" w:rsidR="005E0FAC" w:rsidRPr="00582574" w:rsidRDefault="005E0FAC" w:rsidP="00FE1519">
            <w:pPr>
              <w:rPr>
                <w:rFonts w:ascii="Arial" w:eastAsia="Times New Roman" w:hAnsi="Arial" w:cs="Arial"/>
                <w:color w:val="000000"/>
                <w:lang w:eastAsia="es-ES"/>
              </w:rPr>
            </w:pPr>
          </w:p>
        </w:tc>
      </w:tr>
    </w:tbl>
    <w:p w14:paraId="4E9A42F9" w14:textId="77777777" w:rsidR="005E0FAC" w:rsidRPr="00582574" w:rsidRDefault="005E0FAC" w:rsidP="005E0FAC">
      <w:pPr>
        <w:spacing w:after="120"/>
        <w:jc w:val="both"/>
        <w:rPr>
          <w:rFonts w:ascii="Arial" w:hAnsi="Arial" w:cs="Arial"/>
          <w:sz w:val="24"/>
          <w:szCs w:val="24"/>
        </w:rPr>
      </w:pPr>
    </w:p>
    <w:p w14:paraId="0F081DA1" w14:textId="77777777" w:rsidR="005E0FAC" w:rsidRPr="00582574" w:rsidRDefault="005E0FAC" w:rsidP="005E0FAC">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56574CB" w14:textId="77777777" w:rsidR="005E0FAC" w:rsidRPr="00582574" w:rsidRDefault="005E0FAC" w:rsidP="00FD098C">
      <w:pPr>
        <w:numPr>
          <w:ilvl w:val="0"/>
          <w:numId w:val="9"/>
        </w:numPr>
        <w:autoSpaceDE w:val="0"/>
        <w:autoSpaceDN w:val="0"/>
        <w:adjustRightInd w:val="0"/>
        <w:spacing w:after="0" w:line="360" w:lineRule="auto"/>
        <w:ind w:left="720" w:hanging="360"/>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t xml:space="preserve">    a) La </w:t>
      </w:r>
      <w:r w:rsidRPr="00582574">
        <w:rPr>
          <w:rFonts w:ascii="Arial" w:hAnsi="Arial" w:cs="Arial"/>
          <w:b/>
          <w:bCs/>
          <w:color w:val="000000"/>
          <w:sz w:val="24"/>
          <w:szCs w:val="24"/>
          <w:lang w:eastAsia="es-ES"/>
        </w:rPr>
        <w:t xml:space="preserve">prueba específica de evaluación, </w:t>
      </w:r>
      <w:r w:rsidRPr="00582574">
        <w:rPr>
          <w:rFonts w:ascii="Arial" w:hAnsi="Arial" w:cs="Arial"/>
          <w:color w:val="000000"/>
          <w:sz w:val="24"/>
          <w:szCs w:val="24"/>
          <w:lang w:val="es-ES_tradnl" w:eastAsia="es-ES"/>
        </w:rPr>
        <w:t xml:space="preserve">versará sobre los contenidos y actividades desarrollados en clase. Se valorará de 1 a 10. </w:t>
      </w:r>
    </w:p>
    <w:p w14:paraId="603E5846" w14:textId="77777777" w:rsidR="005E0FAC" w:rsidRPr="00582574" w:rsidRDefault="005E0FAC" w:rsidP="00FD098C">
      <w:pPr>
        <w:numPr>
          <w:ilvl w:val="0"/>
          <w:numId w:val="10"/>
        </w:numPr>
        <w:autoSpaceDE w:val="0"/>
        <w:autoSpaceDN w:val="0"/>
        <w:adjustRightInd w:val="0"/>
        <w:spacing w:after="0" w:line="360" w:lineRule="auto"/>
        <w:ind w:left="1134" w:hanging="283"/>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2CD6F0A" w14:textId="77777777" w:rsidR="005E0FAC" w:rsidRPr="00582574" w:rsidRDefault="005E0FAC" w:rsidP="00FD098C">
      <w:pPr>
        <w:numPr>
          <w:ilvl w:val="0"/>
          <w:numId w:val="11"/>
        </w:numPr>
        <w:autoSpaceDE w:val="0"/>
        <w:autoSpaceDN w:val="0"/>
        <w:adjustRightInd w:val="0"/>
        <w:spacing w:after="0" w:line="360" w:lineRule="auto"/>
        <w:ind w:left="720" w:hanging="360"/>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Trabajo diario (ejercicios en el aula, trabajos en grupo, etc.). Se valorará de 1 a 10.</w:t>
      </w:r>
    </w:p>
    <w:p w14:paraId="2E29A4E8" w14:textId="77777777" w:rsidR="005E0FAC" w:rsidRPr="00D00D8E" w:rsidRDefault="005E0FAC" w:rsidP="005E0FAC">
      <w:pPr>
        <w:spacing w:after="0" w:line="360" w:lineRule="auto"/>
        <w:contextualSpacing/>
        <w:jc w:val="both"/>
        <w:rPr>
          <w:rFonts w:ascii="Arial" w:hAnsi="Arial" w:cs="Arial"/>
          <w:sz w:val="24"/>
          <w:szCs w:val="24"/>
        </w:rPr>
      </w:pPr>
      <w:r w:rsidRPr="00D00D8E">
        <w:rPr>
          <w:rFonts w:ascii="Arial" w:hAnsi="Arial" w:cs="Arial"/>
          <w:sz w:val="24"/>
          <w:szCs w:val="24"/>
          <w:bdr w:val="single" w:sz="4" w:space="0" w:color="auto"/>
        </w:rPr>
        <w:t xml:space="preserve">Será necesario obtener al menos el </w:t>
      </w:r>
      <w:r w:rsidRPr="00D00D8E">
        <w:rPr>
          <w:rFonts w:ascii="Arial" w:hAnsi="Arial" w:cs="Arial"/>
          <w:b/>
          <w:bCs/>
          <w:sz w:val="24"/>
          <w:szCs w:val="24"/>
          <w:bdr w:val="single" w:sz="4" w:space="0" w:color="auto"/>
        </w:rPr>
        <w:t>50%</w:t>
      </w:r>
      <w:r w:rsidRPr="00D00D8E">
        <w:rPr>
          <w:rFonts w:ascii="Arial" w:hAnsi="Arial" w:cs="Arial"/>
          <w:sz w:val="24"/>
          <w:szCs w:val="24"/>
          <w:bdr w:val="single" w:sz="4" w:space="0" w:color="auto"/>
        </w:rPr>
        <w:t xml:space="preserve"> de la valoración indicada para poder sumar los resultados conseguidos en cada parte</w:t>
      </w:r>
      <w:r w:rsidRPr="00D00D8E">
        <w:rPr>
          <w:rFonts w:ascii="Arial" w:hAnsi="Arial" w:cs="Arial"/>
          <w:sz w:val="24"/>
          <w:szCs w:val="24"/>
        </w:rPr>
        <w:t>.</w:t>
      </w:r>
    </w:p>
    <w:p w14:paraId="0EA81CB2"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626185EB"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525B7D7C"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1AE9D438" w14:textId="77777777" w:rsidR="005E0FAC" w:rsidRPr="00582574" w:rsidRDefault="005E0FAC" w:rsidP="00FD098C">
      <w:pPr>
        <w:widowControl w:val="0"/>
        <w:numPr>
          <w:ilvl w:val="0"/>
          <w:numId w:val="7"/>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trabajos o actividades propuestas deberán ser entregadas en las fechas previstas, no admitiéndose fuera de plazo.</w:t>
      </w:r>
    </w:p>
    <w:p w14:paraId="177F177A" w14:textId="77777777" w:rsidR="005E0FAC" w:rsidRPr="00582574"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Será necesario obtener al menos </w:t>
      </w:r>
      <w:r w:rsidRPr="00582574">
        <w:rPr>
          <w:rFonts w:ascii="Arial" w:eastAsia="Helvetica Neue" w:hAnsi="Arial" w:cs="Arial"/>
          <w:b/>
          <w:bCs/>
          <w:color w:val="000000"/>
          <w:kern w:val="0"/>
          <w:sz w:val="24"/>
          <w:szCs w:val="24"/>
          <w:u w:color="000000"/>
          <w:bdr w:val="nil"/>
          <w:lang w:val="es-ES_tradnl" w:eastAsia="es-ES"/>
          <w14:ligatures w14:val="none"/>
        </w:rPr>
        <w:t>5 puntos</w:t>
      </w:r>
      <w:r w:rsidRPr="00582574">
        <w:rPr>
          <w:rFonts w:ascii="Arial" w:eastAsia="Helvetica Neue" w:hAnsi="Arial" w:cs="Arial"/>
          <w:color w:val="000000"/>
          <w:kern w:val="0"/>
          <w:sz w:val="24"/>
          <w:szCs w:val="24"/>
          <w:u w:color="000000"/>
          <w:bdr w:val="nil"/>
          <w:lang w:val="es-ES_tradnl" w:eastAsia="es-ES"/>
          <w14:ligatures w14:val="none"/>
        </w:rPr>
        <w:t xml:space="preserve"> para aprobar en cada una de las evaluaciones.</w:t>
      </w:r>
    </w:p>
    <w:p w14:paraId="01B46077" w14:textId="77777777" w:rsidR="005E0FAC" w:rsidRPr="00582574" w:rsidRDefault="005E0FAC" w:rsidP="00FD098C">
      <w:pPr>
        <w:numPr>
          <w:ilvl w:val="0"/>
          <w:numId w:val="8"/>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color w:val="EE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lastRenderedPageBreak/>
        <w:t xml:space="preserve">La nota de evaluación se calculará con la media ponderada de los instrumentos antes mencionados, considerando dos decimales, y </w:t>
      </w:r>
      <w:r w:rsidRPr="00D00D8E">
        <w:rPr>
          <w:rFonts w:ascii="Arial" w:eastAsia="Helvetica Neue" w:hAnsi="Arial" w:cs="Arial"/>
          <w:kern w:val="0"/>
          <w:sz w:val="24"/>
          <w:szCs w:val="24"/>
          <w:u w:color="000000"/>
          <w:bdr w:val="nil"/>
          <w:lang w:val="es-ES_tradnl" w:eastAsia="es-ES"/>
          <w14:ligatures w14:val="none"/>
        </w:rPr>
        <w:t xml:space="preserve">constando en el boletín el entero más próximo a dicha media, salvo que la calificación se encuentre entre </w:t>
      </w:r>
      <w:r w:rsidRPr="00D00D8E">
        <w:rPr>
          <w:rFonts w:ascii="Arial" w:eastAsia="Helvetica Neue" w:hAnsi="Arial" w:cs="Arial"/>
          <w:b/>
          <w:bCs/>
          <w:kern w:val="0"/>
          <w:sz w:val="24"/>
          <w:szCs w:val="24"/>
          <w:u w:color="000000"/>
          <w:bdr w:val="nil"/>
          <w:lang w:val="es-ES_tradnl" w:eastAsia="es-ES"/>
          <w14:ligatures w14:val="none"/>
        </w:rPr>
        <w:t>4,5 y 4,99, cuya calificación será de 4.</w:t>
      </w:r>
    </w:p>
    <w:p w14:paraId="7FE57118" w14:textId="77777777" w:rsidR="005E0FAC" w:rsidRPr="00582574" w:rsidRDefault="005E0FAC" w:rsidP="00FD098C">
      <w:pPr>
        <w:numPr>
          <w:ilvl w:val="0"/>
          <w:numId w:val="8"/>
        </w:numPr>
        <w:pBdr>
          <w:top w:val="nil"/>
          <w:left w:val="nil"/>
          <w:bottom w:val="nil"/>
          <w:right w:val="nil"/>
          <w:between w:val="nil"/>
          <w:bar w:val="nil"/>
        </w:pBdr>
        <w:suppressAutoHyphens/>
        <w:spacing w:after="0" w:line="360"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2030AAF2"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Para aprobar el módulo se requiere tener aprobadas todas y cada una de las evaluaciones.</w:t>
      </w:r>
    </w:p>
    <w:p w14:paraId="061ACED3" w14:textId="77777777" w:rsidR="005E0FAC" w:rsidRPr="00582574" w:rsidRDefault="005E0FAC" w:rsidP="00FD098C">
      <w:pPr>
        <w:numPr>
          <w:ilvl w:val="0"/>
          <w:numId w:val="8"/>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Al finalizar el curso, el alumnado deberá superar todos los RA para aprobar, ya que no cumplirlo implicaría no haber alcanzado los objetivos y competencias del módulo. Por lo tanto, es necesario que obtenga, como mínimo, una calificación de 5 en cada RA.</w:t>
      </w:r>
    </w:p>
    <w:p w14:paraId="2E4CB90F" w14:textId="44EDDA9C" w:rsidR="005E0FAC" w:rsidRDefault="005E0FAC" w:rsidP="00BB7FB9">
      <w:pPr>
        <w:pStyle w:val="Ttulo2"/>
        <w:numPr>
          <w:ilvl w:val="0"/>
          <w:numId w:val="1"/>
        </w:numPr>
        <w:rPr>
          <w:rFonts w:eastAsia="Arial Unicode MS"/>
          <w:u w:color="000000"/>
          <w:bdr w:val="nil"/>
          <w:lang w:val="es-ES_tradnl" w:eastAsia="es-ES"/>
        </w:rPr>
      </w:pPr>
      <w:bookmarkStart w:id="11" w:name="_Toc185188741"/>
      <w:bookmarkStart w:id="12" w:name="_Toc215131828"/>
      <w:r w:rsidRPr="00582574">
        <w:rPr>
          <w:rFonts w:eastAsia="Arial Unicode MS"/>
          <w:u w:color="000000"/>
          <w:bdr w:val="nil"/>
          <w:lang w:val="es-ES_tradnl" w:eastAsia="es-ES"/>
        </w:rPr>
        <w:t>RECUPERACIÓN.</w:t>
      </w:r>
      <w:bookmarkEnd w:id="11"/>
      <w:bookmarkEnd w:id="12"/>
    </w:p>
    <w:p w14:paraId="79FB9E1E" w14:textId="77777777" w:rsidR="00BB7FB9" w:rsidRPr="00BB7FB9" w:rsidRDefault="00BB7FB9" w:rsidP="00BB7FB9">
      <w:pPr>
        <w:pStyle w:val="Prrafodelista"/>
        <w:ind w:left="360"/>
        <w:rPr>
          <w:lang w:val="es-ES_tradnl" w:eastAsia="es-ES"/>
        </w:rPr>
      </w:pPr>
    </w:p>
    <w:p w14:paraId="50644226" w14:textId="77777777" w:rsidR="005E0FAC" w:rsidRPr="00582574" w:rsidRDefault="005E0FAC" w:rsidP="005E0FAC">
      <w:pPr>
        <w:suppressAutoHyphens/>
        <w:spacing w:line="360" w:lineRule="auto"/>
        <w:ind w:right="283"/>
        <w:jc w:val="both"/>
        <w:rPr>
          <w:rFonts w:ascii="Arial" w:hAnsi="Arial" w:cs="Arial"/>
          <w:spacing w:val="-2"/>
          <w:sz w:val="24"/>
          <w:szCs w:val="24"/>
        </w:rPr>
      </w:pPr>
      <w:bookmarkStart w:id="13" w:name="_Hlk208730030"/>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314A9382" w14:textId="77777777" w:rsidR="005E0FAC" w:rsidRPr="00582574"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1509A4B1" w14:textId="77777777" w:rsidR="005E0FAC" w:rsidRPr="00582574" w:rsidRDefault="005E0FAC" w:rsidP="00FD098C">
      <w:pPr>
        <w:numPr>
          <w:ilvl w:val="0"/>
          <w:numId w:val="12"/>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dos o más se examinará de todos los contenidos del módulo </w:t>
      </w:r>
    </w:p>
    <w:bookmarkEnd w:id="13"/>
    <w:p w14:paraId="2DFFD233" w14:textId="77777777" w:rsidR="005E0FAC" w:rsidRPr="00582574" w:rsidRDefault="005E0FAC" w:rsidP="005E0FAC">
      <w:pPr>
        <w:pBdr>
          <w:top w:val="nil"/>
          <w:left w:val="nil"/>
          <w:bottom w:val="nil"/>
          <w:right w:val="nil"/>
          <w:between w:val="nil"/>
          <w:bar w:val="nil"/>
        </w:pBdr>
        <w:spacing w:after="0" w:line="360" w:lineRule="auto"/>
        <w:ind w:right="283"/>
        <w:jc w:val="both"/>
        <w:rPr>
          <w:rFonts w:ascii="Arial" w:eastAsia="Arial Unicode MS" w:hAnsi="Arial" w:cs="Arial"/>
          <w:color w:val="000000"/>
          <w:kern w:val="0"/>
          <w:sz w:val="24"/>
          <w:szCs w:val="24"/>
          <w:u w:color="000000"/>
          <w:bdr w:val="nil"/>
          <w:lang w:val="es-ES_tradnl" w:eastAsia="es-ES"/>
          <w14:ligatures w14:val="none"/>
        </w:rPr>
      </w:pPr>
    </w:p>
    <w:p w14:paraId="4A2FB556" w14:textId="3DF38B80" w:rsidR="005E0FAC" w:rsidRPr="00582574" w:rsidRDefault="005E0FAC" w:rsidP="00BB7FB9">
      <w:pPr>
        <w:pStyle w:val="Ttulo2"/>
        <w:numPr>
          <w:ilvl w:val="0"/>
          <w:numId w:val="1"/>
        </w:numPr>
        <w:rPr>
          <w:u w:color="000000"/>
        </w:rPr>
      </w:pPr>
      <w:bookmarkStart w:id="14" w:name="_Toc185188742"/>
      <w:bookmarkStart w:id="15" w:name="_Toc215131829"/>
      <w:r w:rsidRPr="00582574">
        <w:rPr>
          <w:u w:color="000000"/>
        </w:rPr>
        <w:t>PÉRDIDA DE EVALUACIÓN CONTINUA.</w:t>
      </w:r>
      <w:bookmarkEnd w:id="14"/>
      <w:bookmarkEnd w:id="15"/>
    </w:p>
    <w:p w14:paraId="234C70AC" w14:textId="56C9662D" w:rsidR="005E0FAC" w:rsidRPr="00D00D8E" w:rsidRDefault="005E0FAC" w:rsidP="00FD098C">
      <w:pPr>
        <w:numPr>
          <w:ilvl w:val="0"/>
          <w:numId w:val="4"/>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D00D8E">
        <w:rPr>
          <w:rFonts w:ascii="Arial" w:eastAsia="Helvetica Neue" w:hAnsi="Arial" w:cs="Arial"/>
          <w:kern w:val="0"/>
          <w:sz w:val="24"/>
          <w:szCs w:val="24"/>
          <w:u w:color="000000"/>
          <w:bdr w:val="nil"/>
          <w:lang w:val="es-ES_tradnl" w:eastAsia="es-ES"/>
          <w14:ligatures w14:val="none"/>
        </w:rPr>
        <w:t>El alumno/a perderá el derecho a la evaluación continua cuando el número de faltas de asistencia injustificadas sobrepase el 15% (</w:t>
      </w:r>
      <w:r w:rsidR="0083351C" w:rsidRPr="00D00D8E">
        <w:rPr>
          <w:rFonts w:ascii="Arial" w:eastAsia="Helvetica Neue" w:hAnsi="Arial" w:cs="Arial"/>
          <w:kern w:val="0"/>
          <w:sz w:val="24"/>
          <w:szCs w:val="24"/>
          <w:u w:color="000000"/>
          <w:bdr w:val="nil"/>
          <w:lang w:val="es-ES_tradnl" w:eastAsia="es-ES"/>
          <w14:ligatures w14:val="none"/>
        </w:rPr>
        <w:t>6</w:t>
      </w:r>
      <w:r w:rsidRPr="00D00D8E">
        <w:rPr>
          <w:rFonts w:ascii="Arial" w:eastAsia="Helvetica Neue" w:hAnsi="Arial" w:cs="Arial"/>
          <w:kern w:val="0"/>
          <w:sz w:val="24"/>
          <w:szCs w:val="24"/>
          <w:u w:color="000000"/>
          <w:bdr w:val="nil"/>
          <w:lang w:val="es-ES_tradnl" w:eastAsia="es-ES"/>
          <w14:ligatures w14:val="none"/>
        </w:rPr>
        <w:t>h) de la asistencia total anual de ese módulo (</w:t>
      </w:r>
      <w:r w:rsidR="0083351C" w:rsidRPr="00D00D8E">
        <w:rPr>
          <w:rFonts w:ascii="Arial" w:eastAsia="Helvetica Neue" w:hAnsi="Arial" w:cs="Arial"/>
          <w:kern w:val="0"/>
          <w:sz w:val="24"/>
          <w:szCs w:val="24"/>
          <w:u w:color="000000"/>
          <w:bdr w:val="nil"/>
          <w:lang w:val="es-ES_tradnl" w:eastAsia="es-ES"/>
          <w14:ligatures w14:val="none"/>
        </w:rPr>
        <w:t>34</w:t>
      </w:r>
      <w:r w:rsidRPr="00D00D8E">
        <w:rPr>
          <w:rFonts w:ascii="Arial" w:eastAsia="Helvetica Neue" w:hAnsi="Arial" w:cs="Arial"/>
          <w:kern w:val="0"/>
          <w:sz w:val="24"/>
          <w:szCs w:val="24"/>
          <w:u w:color="000000"/>
          <w:bdr w:val="nil"/>
          <w:lang w:val="es-ES_tradnl" w:eastAsia="es-ES"/>
          <w14:ligatures w14:val="none"/>
        </w:rPr>
        <w:t xml:space="preserve"> h) o </w:t>
      </w:r>
      <w:bookmarkStart w:id="16" w:name="_Hlk180323767"/>
      <w:r w:rsidRPr="00D00D8E">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468B3473" w14:textId="77777777" w:rsidR="005E0FAC" w:rsidRPr="00582574" w:rsidRDefault="005E0FAC" w:rsidP="00FD098C">
      <w:pPr>
        <w:numPr>
          <w:ilvl w:val="0"/>
          <w:numId w:val="4"/>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6"/>
    <w:p w14:paraId="656801EE" w14:textId="77777777" w:rsidR="005E0FAC" w:rsidRPr="00582574" w:rsidRDefault="005E0FAC" w:rsidP="005E0FAC">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lastRenderedPageBreak/>
        <w:tab/>
        <w:t xml:space="preserve"> </w:t>
      </w:r>
    </w:p>
    <w:p w14:paraId="621F05B7" w14:textId="1A15D6A3" w:rsidR="005E0FAC" w:rsidRPr="00582574" w:rsidRDefault="005E0FAC" w:rsidP="00BB7FB9">
      <w:pPr>
        <w:pStyle w:val="Ttulo2"/>
        <w:numPr>
          <w:ilvl w:val="0"/>
          <w:numId w:val="1"/>
        </w:numPr>
      </w:pPr>
      <w:bookmarkStart w:id="17" w:name="_Toc185188743"/>
      <w:bookmarkStart w:id="18" w:name="_Toc215131830"/>
      <w:r w:rsidRPr="00582574">
        <w:t>PLAN DE RECUPERACIÓN PARA MÓDULOS PENDIENTES.</w:t>
      </w:r>
      <w:bookmarkEnd w:id="17"/>
      <w:bookmarkEnd w:id="18"/>
      <w:r w:rsidRPr="00582574">
        <w:t xml:space="preserve"> </w:t>
      </w:r>
    </w:p>
    <w:p w14:paraId="45836C6A" w14:textId="70C2049A" w:rsidR="00401E82" w:rsidRPr="00F51CEB" w:rsidRDefault="005E0FAC" w:rsidP="00BB7FB9">
      <w:pPr>
        <w:spacing w:after="120" w:line="360" w:lineRule="auto"/>
        <w:jc w:val="both"/>
        <w:rPr>
          <w:rFonts w:asciiTheme="majorHAnsi" w:eastAsiaTheme="majorEastAsia" w:hAnsiTheme="majorHAnsi" w:cstheme="majorBidi"/>
          <w:color w:val="0F4761" w:themeColor="accent1" w:themeShade="BF"/>
          <w:sz w:val="32"/>
          <w:szCs w:val="32"/>
        </w:rPr>
      </w:pPr>
      <w:bookmarkStart w:id="19" w:name="_Hlk19876008"/>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19"/>
    </w:p>
    <w:p w14:paraId="412C9E4E" w14:textId="181E180B" w:rsidR="00F51CEB" w:rsidRDefault="00401E82" w:rsidP="00BB7FB9">
      <w:pPr>
        <w:pStyle w:val="Ttulo2"/>
        <w:numPr>
          <w:ilvl w:val="0"/>
          <w:numId w:val="1"/>
        </w:numPr>
      </w:pPr>
      <w:bookmarkStart w:id="20" w:name="_Toc215131831"/>
      <w:r w:rsidRPr="004A6263">
        <w:t xml:space="preserve">La </w:t>
      </w:r>
      <w:r w:rsidRPr="00BB7FB9">
        <w:t>planificación</w:t>
      </w:r>
      <w:r w:rsidRPr="004A6263">
        <w:t xml:space="preserve"> de las actividades de recuperación de los módulos pendientes de superación, y expresamente aquellas que pueden ser realizables de forma autónoma por el alumnado.</w:t>
      </w:r>
      <w:bookmarkEnd w:id="20"/>
      <w:r>
        <w:t xml:space="preserve"> </w:t>
      </w:r>
    </w:p>
    <w:p w14:paraId="73C7B57E" w14:textId="77777777" w:rsidR="00D77B72" w:rsidRPr="00070DB6" w:rsidRDefault="00D77B72" w:rsidP="00D77B72">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4F8A914B"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11F4C117" w14:textId="77777777" w:rsidR="00D77B72" w:rsidRPr="00070DB6" w:rsidRDefault="00D77B72" w:rsidP="00FD098C">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75A056D6" w14:textId="77777777" w:rsidR="00D77B72" w:rsidRDefault="00D77B72" w:rsidP="00D77B72"/>
    <w:p w14:paraId="23303486" w14:textId="77777777" w:rsidR="00D77B72" w:rsidRPr="00B550C4"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B550C4">
        <w:rPr>
          <w:rFonts w:ascii="Arial" w:eastAsia="Aptos" w:hAnsi="Arial"/>
          <w:b/>
          <w:bCs/>
          <w:sz w:val="24"/>
          <w:lang w:val="es-MX"/>
        </w:rPr>
        <w:t>NOTA IMPORTANTE.</w:t>
      </w:r>
    </w:p>
    <w:p w14:paraId="0B5BB7FF" w14:textId="77777777" w:rsidR="00D77B72" w:rsidRPr="00B550C4" w:rsidRDefault="00D77B72" w:rsidP="00D77B72">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B550C4">
        <w:rPr>
          <w:rFonts w:ascii="Arial" w:eastAsia="Aptos" w:hAnsi="Arial"/>
          <w:sz w:val="24"/>
          <w:lang w:val="es-MX"/>
        </w:rPr>
        <w:t xml:space="preserve"> Atendiendo a la flexibilidad de la</w:t>
      </w:r>
      <w:r w:rsidRPr="00B550C4">
        <w:rPr>
          <w:rFonts w:ascii="Arial" w:eastAsia="Aptos" w:hAnsi="Arial"/>
          <w:b/>
          <w:bCs/>
          <w:sz w:val="24"/>
          <w:lang w:val="es-MX"/>
        </w:rPr>
        <w:t xml:space="preserve"> </w:t>
      </w:r>
      <w:r w:rsidRPr="00B550C4">
        <w:rPr>
          <w:rFonts w:ascii="Arial" w:eastAsia="Aptos" w:hAnsi="Arial"/>
          <w:sz w:val="24"/>
          <w:lang w:val="es-MX"/>
        </w:rPr>
        <w:t>programación, esta podrá ser modificada por el docente en cualquier momento, atendiendo a las distintas circunstancias que se den durante el curso académico.</w:t>
      </w:r>
    </w:p>
    <w:p w14:paraId="58AE77C5" w14:textId="77777777" w:rsidR="00D77B72" w:rsidRPr="0084099E" w:rsidRDefault="00D77B72" w:rsidP="00D77B72">
      <w:pPr>
        <w:jc w:val="both"/>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1E4E7" w14:textId="77777777" w:rsidR="003177C3" w:rsidRDefault="003177C3" w:rsidP="00605551">
      <w:pPr>
        <w:spacing w:after="0" w:line="240" w:lineRule="auto"/>
      </w:pPr>
      <w:r>
        <w:separator/>
      </w:r>
    </w:p>
  </w:endnote>
  <w:endnote w:type="continuationSeparator" w:id="0">
    <w:p w14:paraId="7C1AA7CD" w14:textId="77777777" w:rsidR="003177C3" w:rsidRDefault="003177C3"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76600F46" w:rsidR="00CE5C5F" w:rsidRDefault="00CE5C5F" w:rsidP="00CE5C5F">
    <w:pPr>
      <w:pStyle w:val="Piedepgina"/>
      <w:jc w:val="both"/>
    </w:pPr>
    <w:r w:rsidRPr="00C3010C">
      <w:rPr>
        <w:caps/>
        <w:noProof/>
        <w:color w:val="808080" w:themeColor="background1" w:themeShade="80"/>
        <w:sz w:val="20"/>
        <w:szCs w:val="20"/>
      </w:rPr>
      <mc:AlternateContent>
        <mc:Choice Requires="wps">
          <w:drawing>
            <wp:anchor distT="0" distB="0" distL="114300" distR="114300" simplePos="0" relativeHeight="25165465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763E44" id="Conector recto 10"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C3010C">
      <w:t>CFG</w:t>
    </w:r>
    <w:r w:rsidR="00C3010C" w:rsidRPr="00C3010C">
      <w:t>S</w:t>
    </w:r>
    <w:r w:rsidR="00392EA2" w:rsidRPr="00C3010C">
      <w:t xml:space="preserve"> </w:t>
    </w:r>
    <w:r w:rsidR="0083351C" w:rsidRPr="00C3010C">
      <w:t>ADM.Y FINANZAS</w:t>
    </w:r>
    <w:r w:rsidR="00392EA2">
      <w:t xml:space="preserve"> </w:t>
    </w:r>
    <w:r>
      <w:tab/>
    </w:r>
    <w:r w:rsidR="007C66BA">
      <w:tab/>
    </w:r>
    <w:r w:rsidR="00C3010C" w:rsidRPr="00C3010C">
      <w:rPr>
        <w:u w:val="single"/>
      </w:rPr>
      <w:t>25</w:t>
    </w:r>
    <w:r w:rsidRPr="00C3010C">
      <w:rPr>
        <w:b/>
        <w:bCs/>
        <w:u w:val="single"/>
      </w:rPr>
      <w:t>/</w:t>
    </w:r>
    <w:r w:rsidR="00C3010C" w:rsidRPr="00C3010C">
      <w:rPr>
        <w:b/>
        <w:bCs/>
        <w:u w:val="single"/>
      </w:rPr>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7AB15" w14:textId="77777777" w:rsidR="003177C3" w:rsidRDefault="003177C3" w:rsidP="00605551">
      <w:pPr>
        <w:spacing w:after="0" w:line="240" w:lineRule="auto"/>
      </w:pPr>
      <w:r>
        <w:separator/>
      </w:r>
    </w:p>
  </w:footnote>
  <w:footnote w:type="continuationSeparator" w:id="0">
    <w:p w14:paraId="0531D146" w14:textId="77777777" w:rsidR="003177C3" w:rsidRDefault="003177C3"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24D6961A"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4134D7"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CE5C5F">
      <w:t xml:space="preserve"> </w:t>
    </w:r>
    <w:r w:rsidR="00392EA2">
      <w:t xml:space="preserve">               </w:t>
    </w:r>
    <w:r w:rsidR="00C3010C">
      <w:t>GESTIÓN FINANCIERA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12203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D3C93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405153"/>
    <w:multiLevelType w:val="multilevel"/>
    <w:tmpl w:val="6ABC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BED3243"/>
    <w:multiLevelType w:val="multilevel"/>
    <w:tmpl w:val="FCC8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6B54FB"/>
    <w:multiLevelType w:val="hybridMultilevel"/>
    <w:tmpl w:val="CAD009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4645C8F"/>
    <w:multiLevelType w:val="hybridMultilevel"/>
    <w:tmpl w:val="785CC4C8"/>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AF2CC7"/>
    <w:multiLevelType w:val="hybridMultilevel"/>
    <w:tmpl w:val="1674C228"/>
    <w:lvl w:ilvl="0" w:tplc="81565688">
      <w:start w:val="1"/>
      <w:numFmt w:val="decimal"/>
      <w:lvlText w:val="%1."/>
      <w:lvlJc w:val="left"/>
      <w:pPr>
        <w:ind w:left="720" w:hanging="360"/>
      </w:pPr>
      <w:rPr>
        <w:rFonts w:ascii="Arial" w:hAnsi="Arial" w:cs="Arial" w:hint="default"/>
        <w:b/>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DE6B24"/>
    <w:multiLevelType w:val="hybridMultilevel"/>
    <w:tmpl w:val="32DA57D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1" w15:restartNumberingAfterBreak="0">
    <w:nsid w:val="36175AE5"/>
    <w:multiLevelType w:val="multilevel"/>
    <w:tmpl w:val="7FE6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8B2DFA"/>
    <w:multiLevelType w:val="hybridMultilevel"/>
    <w:tmpl w:val="48F8A492"/>
    <w:numStyleLink w:val="Vietas"/>
  </w:abstractNum>
  <w:abstractNum w:abstractNumId="14" w15:restartNumberingAfterBreak="0">
    <w:nsid w:val="3E9C37EF"/>
    <w:multiLevelType w:val="hybridMultilevel"/>
    <w:tmpl w:val="06FE84A6"/>
    <w:lvl w:ilvl="0" w:tplc="B3F2D6BE">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83977BB"/>
    <w:multiLevelType w:val="multilevel"/>
    <w:tmpl w:val="26D0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E8078EC"/>
    <w:multiLevelType w:val="multilevel"/>
    <w:tmpl w:val="70E4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446FD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11240846">
    <w:abstractNumId w:val="6"/>
  </w:num>
  <w:num w:numId="2" w16cid:durableId="2032804126">
    <w:abstractNumId w:val="8"/>
  </w:num>
  <w:num w:numId="3" w16cid:durableId="751045853">
    <w:abstractNumId w:val="19"/>
  </w:num>
  <w:num w:numId="4" w16cid:durableId="1657609190">
    <w:abstractNumId w:val="15"/>
  </w:num>
  <w:num w:numId="5" w16cid:durableId="1963072386">
    <w:abstractNumId w:val="3"/>
  </w:num>
  <w:num w:numId="6" w16cid:durableId="1376274376">
    <w:abstractNumId w:val="10"/>
  </w:num>
  <w:num w:numId="7" w16cid:durableId="2100448325">
    <w:abstractNumId w:val="20"/>
  </w:num>
  <w:num w:numId="8" w16cid:durableId="1203248735">
    <w:abstractNumId w:val="18"/>
  </w:num>
  <w:num w:numId="9" w16cid:durableId="1611889094">
    <w:abstractNumId w:val="22"/>
  </w:num>
  <w:num w:numId="10" w16cid:durableId="1645045896">
    <w:abstractNumId w:val="1"/>
  </w:num>
  <w:num w:numId="11" w16cid:durableId="1888030566">
    <w:abstractNumId w:val="0"/>
  </w:num>
  <w:num w:numId="12" w16cid:durableId="2028408478">
    <w:abstractNumId w:val="13"/>
    <w:lvlOverride w:ilvl="0">
      <w:lvl w:ilvl="0" w:tplc="B622B74A">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1B2FF42">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4003312">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8924A8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45A83EE">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48C061A">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F3E2D10">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558D30C">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35EA258">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1069767175">
    <w:abstractNumId w:val="12"/>
  </w:num>
  <w:num w:numId="14" w16cid:durableId="684207585">
    <w:abstractNumId w:val="7"/>
  </w:num>
  <w:num w:numId="15" w16cid:durableId="1413314181">
    <w:abstractNumId w:val="14"/>
  </w:num>
  <w:num w:numId="16" w16cid:durableId="288047223">
    <w:abstractNumId w:val="13"/>
    <w:lvlOverride w:ilvl="0">
      <w:lvl w:ilvl="0" w:tplc="B622B74A">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1B2FF42">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4003312">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8924A8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45A83EE">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48C061A">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F3E2D10">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558D30C">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35EA258">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17"/>
  </w:num>
  <w:num w:numId="18" w16cid:durableId="1947149448">
    <w:abstractNumId w:val="16"/>
  </w:num>
  <w:num w:numId="19" w16cid:durableId="837185319">
    <w:abstractNumId w:val="11"/>
  </w:num>
  <w:num w:numId="20" w16cid:durableId="324212200">
    <w:abstractNumId w:val="2"/>
  </w:num>
  <w:num w:numId="21" w16cid:durableId="165750302">
    <w:abstractNumId w:val="21"/>
  </w:num>
  <w:num w:numId="22" w16cid:durableId="1351834077">
    <w:abstractNumId w:val="4"/>
  </w:num>
  <w:num w:numId="23" w16cid:durableId="1010064895">
    <w:abstractNumId w:val="9"/>
  </w:num>
  <w:num w:numId="24" w16cid:durableId="1546600215">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318D1"/>
    <w:rsid w:val="00036862"/>
    <w:rsid w:val="00043E04"/>
    <w:rsid w:val="00061B2A"/>
    <w:rsid w:val="00061F1A"/>
    <w:rsid w:val="00065245"/>
    <w:rsid w:val="00094D41"/>
    <w:rsid w:val="000A2BF9"/>
    <w:rsid w:val="000A3B6A"/>
    <w:rsid w:val="000B1458"/>
    <w:rsid w:val="000B4313"/>
    <w:rsid w:val="000B715B"/>
    <w:rsid w:val="000D2D77"/>
    <w:rsid w:val="000D3715"/>
    <w:rsid w:val="000E0C9A"/>
    <w:rsid w:val="000E24ED"/>
    <w:rsid w:val="000E7E34"/>
    <w:rsid w:val="001019A3"/>
    <w:rsid w:val="001238B9"/>
    <w:rsid w:val="00144CEE"/>
    <w:rsid w:val="00157DD2"/>
    <w:rsid w:val="00162071"/>
    <w:rsid w:val="00175480"/>
    <w:rsid w:val="00180232"/>
    <w:rsid w:val="00180E55"/>
    <w:rsid w:val="00194164"/>
    <w:rsid w:val="001A01B4"/>
    <w:rsid w:val="001A1FFA"/>
    <w:rsid w:val="001A6D53"/>
    <w:rsid w:val="001B1B2C"/>
    <w:rsid w:val="001B3547"/>
    <w:rsid w:val="001D4836"/>
    <w:rsid w:val="001E143A"/>
    <w:rsid w:val="001E143D"/>
    <w:rsid w:val="001F6FDE"/>
    <w:rsid w:val="002052F1"/>
    <w:rsid w:val="002126A4"/>
    <w:rsid w:val="0022325D"/>
    <w:rsid w:val="00224690"/>
    <w:rsid w:val="002406C7"/>
    <w:rsid w:val="00262232"/>
    <w:rsid w:val="002627DA"/>
    <w:rsid w:val="002753FC"/>
    <w:rsid w:val="0029157C"/>
    <w:rsid w:val="002A4927"/>
    <w:rsid w:val="002B0CFA"/>
    <w:rsid w:val="002C0D74"/>
    <w:rsid w:val="002C54FE"/>
    <w:rsid w:val="002C71A9"/>
    <w:rsid w:val="002C79F8"/>
    <w:rsid w:val="002C7B8F"/>
    <w:rsid w:val="002D5A85"/>
    <w:rsid w:val="002E48FA"/>
    <w:rsid w:val="002E4DE6"/>
    <w:rsid w:val="002E604F"/>
    <w:rsid w:val="002E6986"/>
    <w:rsid w:val="002E7F55"/>
    <w:rsid w:val="002F1359"/>
    <w:rsid w:val="0030737D"/>
    <w:rsid w:val="003074C9"/>
    <w:rsid w:val="003156EA"/>
    <w:rsid w:val="003177C3"/>
    <w:rsid w:val="00317A9D"/>
    <w:rsid w:val="003241B4"/>
    <w:rsid w:val="003405E9"/>
    <w:rsid w:val="00340FE2"/>
    <w:rsid w:val="0034519B"/>
    <w:rsid w:val="003910BE"/>
    <w:rsid w:val="00392EA2"/>
    <w:rsid w:val="003B537A"/>
    <w:rsid w:val="003C7C90"/>
    <w:rsid w:val="003D1936"/>
    <w:rsid w:val="003D357B"/>
    <w:rsid w:val="003E7153"/>
    <w:rsid w:val="003E728A"/>
    <w:rsid w:val="003F33DA"/>
    <w:rsid w:val="00401E82"/>
    <w:rsid w:val="004274D5"/>
    <w:rsid w:val="00430865"/>
    <w:rsid w:val="004407FC"/>
    <w:rsid w:val="00442196"/>
    <w:rsid w:val="004604F8"/>
    <w:rsid w:val="00463DA2"/>
    <w:rsid w:val="00464701"/>
    <w:rsid w:val="00467794"/>
    <w:rsid w:val="00467DF2"/>
    <w:rsid w:val="00472AE0"/>
    <w:rsid w:val="00482E53"/>
    <w:rsid w:val="004872D4"/>
    <w:rsid w:val="004A4806"/>
    <w:rsid w:val="004A6263"/>
    <w:rsid w:val="004B13AE"/>
    <w:rsid w:val="004C7032"/>
    <w:rsid w:val="004D1AB5"/>
    <w:rsid w:val="004F1936"/>
    <w:rsid w:val="00503C7E"/>
    <w:rsid w:val="00525B25"/>
    <w:rsid w:val="005324C6"/>
    <w:rsid w:val="00554FD2"/>
    <w:rsid w:val="00570C7B"/>
    <w:rsid w:val="0058667E"/>
    <w:rsid w:val="0059319D"/>
    <w:rsid w:val="005A4C63"/>
    <w:rsid w:val="005B1BAB"/>
    <w:rsid w:val="005C18B8"/>
    <w:rsid w:val="005C5AA3"/>
    <w:rsid w:val="005C7E17"/>
    <w:rsid w:val="005D55E1"/>
    <w:rsid w:val="005E0FAC"/>
    <w:rsid w:val="005E4A25"/>
    <w:rsid w:val="005F34CF"/>
    <w:rsid w:val="0060014D"/>
    <w:rsid w:val="00605551"/>
    <w:rsid w:val="00650F46"/>
    <w:rsid w:val="00654CAF"/>
    <w:rsid w:val="00660F16"/>
    <w:rsid w:val="00670BFA"/>
    <w:rsid w:val="006849D3"/>
    <w:rsid w:val="00684F3D"/>
    <w:rsid w:val="006A76F7"/>
    <w:rsid w:val="006D452A"/>
    <w:rsid w:val="006F00C6"/>
    <w:rsid w:val="00704D0C"/>
    <w:rsid w:val="00726391"/>
    <w:rsid w:val="00726ECF"/>
    <w:rsid w:val="0074174E"/>
    <w:rsid w:val="007742BB"/>
    <w:rsid w:val="00781790"/>
    <w:rsid w:val="0078390D"/>
    <w:rsid w:val="00790F80"/>
    <w:rsid w:val="007A444E"/>
    <w:rsid w:val="007A4CC0"/>
    <w:rsid w:val="007B4EF7"/>
    <w:rsid w:val="007C66BA"/>
    <w:rsid w:val="007D2187"/>
    <w:rsid w:val="00801347"/>
    <w:rsid w:val="0082029C"/>
    <w:rsid w:val="0083351C"/>
    <w:rsid w:val="00834A27"/>
    <w:rsid w:val="008A75A1"/>
    <w:rsid w:val="008B01EF"/>
    <w:rsid w:val="008C3BD6"/>
    <w:rsid w:val="008E36FB"/>
    <w:rsid w:val="008E4D86"/>
    <w:rsid w:val="008E6F59"/>
    <w:rsid w:val="008F72EF"/>
    <w:rsid w:val="00904347"/>
    <w:rsid w:val="0090541A"/>
    <w:rsid w:val="00914E92"/>
    <w:rsid w:val="0093082F"/>
    <w:rsid w:val="00935DF5"/>
    <w:rsid w:val="00936ECB"/>
    <w:rsid w:val="00940966"/>
    <w:rsid w:val="00944BB1"/>
    <w:rsid w:val="00953166"/>
    <w:rsid w:val="00981AAE"/>
    <w:rsid w:val="009849FB"/>
    <w:rsid w:val="00987279"/>
    <w:rsid w:val="00993E9C"/>
    <w:rsid w:val="00994B1B"/>
    <w:rsid w:val="009B1157"/>
    <w:rsid w:val="009B635A"/>
    <w:rsid w:val="009C420F"/>
    <w:rsid w:val="009D3B5E"/>
    <w:rsid w:val="009E7AD1"/>
    <w:rsid w:val="00A019E0"/>
    <w:rsid w:val="00A2081D"/>
    <w:rsid w:val="00A24631"/>
    <w:rsid w:val="00A24735"/>
    <w:rsid w:val="00A33BAC"/>
    <w:rsid w:val="00A43778"/>
    <w:rsid w:val="00A4529D"/>
    <w:rsid w:val="00A505D9"/>
    <w:rsid w:val="00A52545"/>
    <w:rsid w:val="00A6786E"/>
    <w:rsid w:val="00A94714"/>
    <w:rsid w:val="00AA43F6"/>
    <w:rsid w:val="00AB6489"/>
    <w:rsid w:val="00AC4245"/>
    <w:rsid w:val="00AE0BF2"/>
    <w:rsid w:val="00AE2C34"/>
    <w:rsid w:val="00AF6AC6"/>
    <w:rsid w:val="00AF6D9D"/>
    <w:rsid w:val="00AF7888"/>
    <w:rsid w:val="00B02018"/>
    <w:rsid w:val="00B15055"/>
    <w:rsid w:val="00B2547C"/>
    <w:rsid w:val="00B31FEC"/>
    <w:rsid w:val="00B45851"/>
    <w:rsid w:val="00B550C4"/>
    <w:rsid w:val="00B55E7D"/>
    <w:rsid w:val="00B56008"/>
    <w:rsid w:val="00B70955"/>
    <w:rsid w:val="00B87464"/>
    <w:rsid w:val="00BB7FB9"/>
    <w:rsid w:val="00BC1540"/>
    <w:rsid w:val="00BC2FF1"/>
    <w:rsid w:val="00BC450C"/>
    <w:rsid w:val="00BD2534"/>
    <w:rsid w:val="00BF79DC"/>
    <w:rsid w:val="00C03257"/>
    <w:rsid w:val="00C23D44"/>
    <w:rsid w:val="00C26B73"/>
    <w:rsid w:val="00C3010C"/>
    <w:rsid w:val="00C410B8"/>
    <w:rsid w:val="00C52BCE"/>
    <w:rsid w:val="00C6152F"/>
    <w:rsid w:val="00C67014"/>
    <w:rsid w:val="00C85542"/>
    <w:rsid w:val="00CA040F"/>
    <w:rsid w:val="00CB6110"/>
    <w:rsid w:val="00CC0083"/>
    <w:rsid w:val="00CD0DE7"/>
    <w:rsid w:val="00CD17E2"/>
    <w:rsid w:val="00CD4001"/>
    <w:rsid w:val="00CE431E"/>
    <w:rsid w:val="00CE5C5F"/>
    <w:rsid w:val="00CE7DFC"/>
    <w:rsid w:val="00CF0324"/>
    <w:rsid w:val="00CF068D"/>
    <w:rsid w:val="00CF0801"/>
    <w:rsid w:val="00D00D8E"/>
    <w:rsid w:val="00D17897"/>
    <w:rsid w:val="00D21BFD"/>
    <w:rsid w:val="00D25F19"/>
    <w:rsid w:val="00D32BFF"/>
    <w:rsid w:val="00D40570"/>
    <w:rsid w:val="00D44567"/>
    <w:rsid w:val="00D57ABA"/>
    <w:rsid w:val="00D612B5"/>
    <w:rsid w:val="00D77B72"/>
    <w:rsid w:val="00D82E2D"/>
    <w:rsid w:val="00D84A27"/>
    <w:rsid w:val="00D93ED1"/>
    <w:rsid w:val="00D955CC"/>
    <w:rsid w:val="00DD0D8B"/>
    <w:rsid w:val="00DF6C84"/>
    <w:rsid w:val="00E01A75"/>
    <w:rsid w:val="00E06462"/>
    <w:rsid w:val="00E11396"/>
    <w:rsid w:val="00E247C3"/>
    <w:rsid w:val="00E2547A"/>
    <w:rsid w:val="00E25DC1"/>
    <w:rsid w:val="00E26ABE"/>
    <w:rsid w:val="00E36782"/>
    <w:rsid w:val="00E76823"/>
    <w:rsid w:val="00E77D3E"/>
    <w:rsid w:val="00E82389"/>
    <w:rsid w:val="00E84634"/>
    <w:rsid w:val="00EA4DAA"/>
    <w:rsid w:val="00EC0BD7"/>
    <w:rsid w:val="00EC6B00"/>
    <w:rsid w:val="00EE12C5"/>
    <w:rsid w:val="00F101A8"/>
    <w:rsid w:val="00F371CE"/>
    <w:rsid w:val="00F37D5C"/>
    <w:rsid w:val="00F51CEB"/>
    <w:rsid w:val="00F64EA1"/>
    <w:rsid w:val="00F74C5C"/>
    <w:rsid w:val="00F74D03"/>
    <w:rsid w:val="00F81A9C"/>
    <w:rsid w:val="00FA27D0"/>
    <w:rsid w:val="00FB3C65"/>
    <w:rsid w:val="00FD098C"/>
    <w:rsid w:val="00FD63B2"/>
    <w:rsid w:val="00FF1291"/>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numbering" w:customStyle="1" w:styleId="Vietas">
    <w:name w:val="Viñetas"/>
    <w:rsid w:val="005E0FAC"/>
    <w:pPr>
      <w:numPr>
        <w:numId w:val="5"/>
      </w:numPr>
    </w:pPr>
  </w:style>
  <w:style w:type="character" w:customStyle="1" w:styleId="Ninguno">
    <w:name w:val="Ninguno"/>
    <w:rsid w:val="00D77B72"/>
  </w:style>
  <w:style w:type="paragraph" w:customStyle="1" w:styleId="Cuerpo">
    <w:name w:val="Cuerpo"/>
    <w:rsid w:val="00D77B72"/>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 w:type="character" w:customStyle="1" w:styleId="normaltextrun">
    <w:name w:val="normaltextrun"/>
    <w:basedOn w:val="Fuentedeprrafopredeter"/>
    <w:rsid w:val="00157DD2"/>
  </w:style>
  <w:style w:type="character" w:customStyle="1" w:styleId="eop">
    <w:name w:val="eop"/>
    <w:basedOn w:val="Fuentedeprrafopredeter"/>
    <w:rsid w:val="00157DD2"/>
  </w:style>
  <w:style w:type="paragraph" w:customStyle="1" w:styleId="paragraph">
    <w:name w:val="paragraph"/>
    <w:basedOn w:val="Normal"/>
    <w:rsid w:val="00157DD2"/>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74174E"/>
    <w:rPr>
      <w:b/>
      <w:bCs/>
    </w:rPr>
  </w:style>
  <w:style w:type="table" w:styleId="Tablaconcuadrcula4-nfasis2">
    <w:name w:val="Grid Table 4 Accent 2"/>
    <w:basedOn w:val="Tablanormal"/>
    <w:uiPriority w:val="49"/>
    <w:rsid w:val="00F74D03"/>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CCB8AE2A-8893-4B52-A125-151CBA2C41EA}"/>
</file>

<file path=customXml/itemProps2.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2516</Words>
  <Characters>13843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ADMINISTRACIÓN Y FINANZAS</dc:subject>
  <dc:creator>NOMBRE DEL PROFESOR</dc:creator>
  <cp:keywords/>
  <dc:description/>
  <cp:lastModifiedBy>david moreno</cp:lastModifiedBy>
  <cp:revision>4</cp:revision>
  <dcterms:created xsi:type="dcterms:W3CDTF">2025-10-15T21:59:00Z</dcterms:created>
  <dcterms:modified xsi:type="dcterms:W3CDTF">2025-11-27T09:30:00Z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